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7AB4" w14:textId="06D8DB00" w:rsidR="00BB498F" w:rsidRPr="00F704FC" w:rsidRDefault="007E5FAE" w:rsidP="007E5FAE">
      <w:pPr>
        <w:jc w:val="center"/>
        <w:rPr>
          <w:rFonts w:ascii="David" w:hAnsi="David" w:cs="David"/>
          <w:b/>
          <w:bCs/>
          <w:sz w:val="28"/>
          <w:szCs w:val="28"/>
        </w:rPr>
      </w:pPr>
      <w:r w:rsidRPr="00F704FC">
        <w:rPr>
          <w:rFonts w:ascii="David" w:hAnsi="David" w:cs="David"/>
          <w:b/>
          <w:bCs/>
          <w:sz w:val="28"/>
          <w:szCs w:val="28"/>
          <w:rtl/>
        </w:rPr>
        <w:t xml:space="preserve">מכרז </w:t>
      </w:r>
      <w:r w:rsidR="00BB498F" w:rsidRPr="00F704FC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proofErr w:type="spellStart"/>
      <w:r w:rsidR="00BB498F" w:rsidRPr="00F704FC">
        <w:rPr>
          <w:rFonts w:ascii="David" w:hAnsi="David" w:cs="David"/>
          <w:b/>
          <w:bCs/>
          <w:sz w:val="28"/>
          <w:szCs w:val="28"/>
          <w:rtl/>
        </w:rPr>
        <w:t>סגן.נית</w:t>
      </w:r>
      <w:proofErr w:type="spellEnd"/>
      <w:r w:rsidR="00BB498F" w:rsidRPr="00F704FC">
        <w:rPr>
          <w:rFonts w:ascii="David" w:hAnsi="David" w:cs="David"/>
          <w:b/>
          <w:bCs/>
          <w:sz w:val="28"/>
          <w:szCs w:val="28"/>
          <w:rtl/>
        </w:rPr>
        <w:t xml:space="preserve"> גזברית – </w:t>
      </w:r>
      <w:proofErr w:type="spellStart"/>
      <w:r w:rsidR="00BB498F" w:rsidRPr="00F704FC">
        <w:rPr>
          <w:rFonts w:ascii="David" w:hAnsi="David" w:cs="David"/>
          <w:b/>
          <w:bCs/>
          <w:sz w:val="28"/>
          <w:szCs w:val="28"/>
          <w:rtl/>
        </w:rPr>
        <w:t>חשב.ת</w:t>
      </w:r>
      <w:proofErr w:type="spellEnd"/>
      <w:r w:rsidR="00BB498F" w:rsidRPr="00F704FC">
        <w:rPr>
          <w:rFonts w:ascii="David" w:hAnsi="David" w:cs="David"/>
          <w:b/>
          <w:bCs/>
          <w:sz w:val="28"/>
          <w:szCs w:val="28"/>
          <w:rtl/>
        </w:rPr>
        <w:t xml:space="preserve"> אגפים במועצה אזורית</w:t>
      </w:r>
    </w:p>
    <w:p w14:paraId="6CCAD227" w14:textId="77777777" w:rsidR="00811F09" w:rsidRPr="00811F09" w:rsidRDefault="00811F09" w:rsidP="00811F09">
      <w:pPr>
        <w:jc w:val="right"/>
        <w:rPr>
          <w:rFonts w:ascii="David" w:hAnsi="David" w:cs="David"/>
          <w:b/>
          <w:bCs/>
        </w:rPr>
      </w:pPr>
      <w:r w:rsidRPr="00811F09">
        <w:rPr>
          <w:rFonts w:ascii="David" w:hAnsi="David" w:cs="David"/>
          <w:b/>
          <w:bCs/>
          <w:rtl/>
        </w:rPr>
        <w:t>המכרז מתייחס לגברים ונשים כאחד על פי הוראות חוק שוויון הזדמנויות בעבודה</w:t>
      </w:r>
    </w:p>
    <w:p w14:paraId="3839DFA1" w14:textId="77777777" w:rsidR="007E5FAE" w:rsidRPr="00811F09" w:rsidRDefault="007E5FAE" w:rsidP="00811F09">
      <w:pPr>
        <w:jc w:val="right"/>
        <w:rPr>
          <w:rFonts w:ascii="David" w:hAnsi="David" w:cs="David"/>
          <w:b/>
          <w:bCs/>
          <w:rtl/>
        </w:rPr>
      </w:pPr>
    </w:p>
    <w:p w14:paraId="65250884" w14:textId="7F385197" w:rsidR="00BB498F" w:rsidRPr="00F704FC" w:rsidRDefault="008B4C32" w:rsidP="007E5FAE">
      <w:pPr>
        <w:spacing w:line="240" w:lineRule="exact"/>
        <w:rPr>
          <w:rFonts w:ascii="David" w:hAnsi="David" w:cs="David"/>
          <w:rtl/>
        </w:rPr>
      </w:pPr>
      <w:r w:rsidRPr="00F704FC">
        <w:rPr>
          <w:rFonts w:ascii="David" w:hAnsi="David" w:cs="David"/>
          <w:b/>
          <w:bCs/>
          <w:rtl/>
        </w:rPr>
        <w:t>עיקרי התפקיד</w:t>
      </w:r>
      <w:r w:rsidR="00BB498F" w:rsidRPr="00F704FC">
        <w:rPr>
          <w:rFonts w:ascii="David" w:hAnsi="David" w:cs="David"/>
          <w:rtl/>
        </w:rPr>
        <w:br/>
        <w:t xml:space="preserve">סגן הגזבר </w:t>
      </w:r>
      <w:r w:rsidR="00811F09">
        <w:rPr>
          <w:rFonts w:ascii="David" w:hAnsi="David" w:cs="David" w:hint="cs"/>
          <w:rtl/>
        </w:rPr>
        <w:t>י</w:t>
      </w:r>
      <w:r w:rsidR="00BB498F" w:rsidRPr="00F704FC">
        <w:rPr>
          <w:rFonts w:ascii="David" w:hAnsi="David" w:cs="David"/>
          <w:rtl/>
        </w:rPr>
        <w:t xml:space="preserve">שמש כזרוע המקצועית של הגזבר בניהול ובקרת התקציב השוטף של אגפי המועצה השונים. תוך אחריות  על הטמעת תהליכי </w:t>
      </w:r>
      <w:proofErr w:type="spellStart"/>
      <w:r w:rsidR="00BB498F" w:rsidRPr="00F704FC">
        <w:rPr>
          <w:rFonts w:ascii="David" w:hAnsi="David" w:cs="David"/>
          <w:rtl/>
        </w:rPr>
        <w:t>חשבות</w:t>
      </w:r>
      <w:proofErr w:type="spellEnd"/>
      <w:r w:rsidR="00BB498F" w:rsidRPr="00F704FC">
        <w:rPr>
          <w:rFonts w:ascii="David" w:hAnsi="David" w:cs="David"/>
          <w:rtl/>
        </w:rPr>
        <w:t>, בניית תקציבים אגפיים, מיצוי תקציבים ממשרדי הממשלה, ניתוח נתונים כלכליים, ובקרה שוטפת על הביצוע הכספי של כל אגף ופרויקט.</w:t>
      </w:r>
    </w:p>
    <w:p w14:paraId="58C49854" w14:textId="77777777" w:rsidR="00BB498F" w:rsidRPr="00F704FC" w:rsidRDefault="00EA0319" w:rsidP="007E5FAE">
      <w:pPr>
        <w:spacing w:line="240" w:lineRule="exact"/>
        <w:rPr>
          <w:rFonts w:ascii="David" w:hAnsi="David" w:cs="David"/>
          <w:rtl/>
        </w:rPr>
      </w:pPr>
      <w:r w:rsidRPr="00F704FC">
        <w:rPr>
          <w:rFonts w:ascii="David" w:hAnsi="David" w:cs="David"/>
        </w:rPr>
        <w:pict w14:anchorId="5771A69A">
          <v:rect id="_x0000_i1041" style="width:0;height:.75pt" o:hralign="center" o:hrstd="t" o:hr="t" fillcolor="#a0a0a0" stroked="f"/>
        </w:pict>
      </w:r>
    </w:p>
    <w:p w14:paraId="0914A955" w14:textId="77777777" w:rsidR="00BB498F" w:rsidRPr="00F704FC" w:rsidRDefault="00BB498F" w:rsidP="007E5FAE">
      <w:pPr>
        <w:spacing w:line="240" w:lineRule="exact"/>
        <w:rPr>
          <w:rFonts w:ascii="David" w:hAnsi="David" w:cs="David"/>
          <w:b/>
          <w:bCs/>
          <w:rtl/>
        </w:rPr>
      </w:pPr>
      <w:r w:rsidRPr="00F704FC">
        <w:rPr>
          <w:rFonts w:ascii="David" w:hAnsi="David" w:cs="David"/>
          <w:b/>
          <w:bCs/>
          <w:rtl/>
        </w:rPr>
        <w:t>תחומי אחריות ופעילויות מרכזיות:</w:t>
      </w:r>
    </w:p>
    <w:p w14:paraId="748ECAB1" w14:textId="77777777" w:rsidR="00BD219E" w:rsidRPr="00F704FC" w:rsidRDefault="00BD219E" w:rsidP="007E5FAE">
      <w:pPr>
        <w:spacing w:line="240" w:lineRule="exact"/>
        <w:rPr>
          <w:rFonts w:ascii="David" w:hAnsi="David" w:cs="David"/>
          <w:b/>
          <w:bCs/>
          <w:rtl/>
        </w:rPr>
      </w:pPr>
    </w:p>
    <w:p w14:paraId="78B0DB0C" w14:textId="77777777" w:rsidR="00BB498F" w:rsidRPr="00F704FC" w:rsidRDefault="00BB498F" w:rsidP="007E5FAE">
      <w:pPr>
        <w:spacing w:line="240" w:lineRule="exact"/>
        <w:rPr>
          <w:rFonts w:ascii="David" w:hAnsi="David" w:cs="David"/>
          <w:b/>
          <w:bCs/>
          <w:rtl/>
        </w:rPr>
      </w:pPr>
      <w:r w:rsidRPr="00F704FC">
        <w:rPr>
          <w:rFonts w:ascii="David" w:hAnsi="David" w:cs="David"/>
          <w:b/>
          <w:bCs/>
          <w:rtl/>
        </w:rPr>
        <w:t xml:space="preserve">1. </w:t>
      </w:r>
      <w:proofErr w:type="spellStart"/>
      <w:r w:rsidRPr="00F704FC">
        <w:rPr>
          <w:rFonts w:ascii="David" w:hAnsi="David" w:cs="David"/>
          <w:b/>
          <w:bCs/>
          <w:rtl/>
        </w:rPr>
        <w:t>חשבות</w:t>
      </w:r>
      <w:proofErr w:type="spellEnd"/>
      <w:r w:rsidRPr="00F704FC">
        <w:rPr>
          <w:rFonts w:ascii="David" w:hAnsi="David" w:cs="David"/>
          <w:b/>
          <w:bCs/>
          <w:rtl/>
        </w:rPr>
        <w:t xml:space="preserve"> ובקרת תקציב אגפית:</w:t>
      </w:r>
    </w:p>
    <w:p w14:paraId="33D04BE7" w14:textId="26CB888C" w:rsidR="00BB498F" w:rsidRPr="00F704FC" w:rsidRDefault="00BB498F" w:rsidP="007E5FAE">
      <w:pPr>
        <w:numPr>
          <w:ilvl w:val="0"/>
          <w:numId w:val="42"/>
        </w:numPr>
        <w:spacing w:line="240" w:lineRule="exact"/>
        <w:rPr>
          <w:rFonts w:ascii="David" w:hAnsi="David" w:cs="David"/>
          <w:rtl/>
        </w:rPr>
      </w:pPr>
      <w:r w:rsidRPr="00F704FC">
        <w:rPr>
          <w:rFonts w:ascii="David" w:hAnsi="David" w:cs="David"/>
          <w:b/>
          <w:bCs/>
          <w:rtl/>
        </w:rPr>
        <w:t>בניית תקציב:</w:t>
      </w:r>
      <w:r w:rsidRPr="00F704FC">
        <w:rPr>
          <w:rFonts w:ascii="David" w:hAnsi="David" w:cs="David"/>
          <w:rtl/>
        </w:rPr>
        <w:t> ריכוז תהליך בניית התקציב השנתי עבור האגפים השונים (כגון: חינוך, רווחה, ועוד), בהתאם למדיניות המועצה והנחיות הגזבר.</w:t>
      </w:r>
    </w:p>
    <w:p w14:paraId="58FCB029" w14:textId="77777777" w:rsidR="00BB498F" w:rsidRPr="00F704FC" w:rsidRDefault="00BB498F" w:rsidP="007E5FAE">
      <w:pPr>
        <w:numPr>
          <w:ilvl w:val="0"/>
          <w:numId w:val="42"/>
        </w:numPr>
        <w:spacing w:line="240" w:lineRule="exact"/>
        <w:rPr>
          <w:rFonts w:ascii="David" w:hAnsi="David" w:cs="David"/>
          <w:rtl/>
        </w:rPr>
      </w:pPr>
      <w:r w:rsidRPr="00F704FC">
        <w:rPr>
          <w:rFonts w:ascii="David" w:hAnsi="David" w:cs="David"/>
          <w:b/>
          <w:bCs/>
          <w:rtl/>
        </w:rPr>
        <w:t>בקרה תקציבית שוטפת:</w:t>
      </w:r>
      <w:r w:rsidRPr="00F704FC">
        <w:rPr>
          <w:rFonts w:ascii="David" w:hAnsi="David" w:cs="David"/>
          <w:rtl/>
        </w:rPr>
        <w:t> מעקב חודשי ורבעוני אחר ביצועי התקציב באגפים. זיהוי חריגות, ניתוח הסיבות להן והכנת דוחות בקרה להנהלה ולאגפים עצמם.</w:t>
      </w:r>
    </w:p>
    <w:p w14:paraId="70FF0D87" w14:textId="14C6C986" w:rsidR="00BB498F" w:rsidRPr="00F704FC" w:rsidRDefault="00BB498F" w:rsidP="007E5FAE">
      <w:pPr>
        <w:numPr>
          <w:ilvl w:val="0"/>
          <w:numId w:val="42"/>
        </w:numPr>
        <w:spacing w:line="240" w:lineRule="exact"/>
        <w:rPr>
          <w:rFonts w:ascii="David" w:hAnsi="David" w:cs="David"/>
          <w:rtl/>
        </w:rPr>
      </w:pPr>
      <w:r w:rsidRPr="00F704FC">
        <w:rPr>
          <w:rFonts w:ascii="David" w:hAnsi="David" w:cs="David"/>
          <w:b/>
          <w:bCs/>
          <w:rtl/>
        </w:rPr>
        <w:t>ניתוח כדאיות כלכלית:</w:t>
      </w:r>
      <w:r w:rsidRPr="00F704FC">
        <w:rPr>
          <w:rFonts w:ascii="David" w:hAnsi="David" w:cs="David"/>
          <w:rtl/>
        </w:rPr>
        <w:t> ביצוע ניתוחים כלכליים ומתן חוות דעת כספיות לפרויקטים חדשים בתוך האגפים (לדוגמה, פתיחת שירות חדש).</w:t>
      </w:r>
    </w:p>
    <w:p w14:paraId="03B6DED2" w14:textId="77777777" w:rsidR="00BB498F" w:rsidRPr="00F704FC" w:rsidRDefault="00BB498F" w:rsidP="007E5FAE">
      <w:pPr>
        <w:numPr>
          <w:ilvl w:val="0"/>
          <w:numId w:val="42"/>
        </w:numPr>
        <w:spacing w:line="240" w:lineRule="exact"/>
        <w:rPr>
          <w:rFonts w:ascii="David" w:hAnsi="David" w:cs="David"/>
        </w:rPr>
      </w:pPr>
      <w:r w:rsidRPr="00F704FC">
        <w:rPr>
          <w:rFonts w:ascii="David" w:hAnsi="David" w:cs="David"/>
          <w:b/>
          <w:bCs/>
          <w:rtl/>
        </w:rPr>
        <w:t>הנחיה מקצועית:</w:t>
      </w:r>
      <w:r w:rsidRPr="00F704FC">
        <w:rPr>
          <w:rFonts w:ascii="David" w:hAnsi="David" w:cs="David"/>
          <w:rtl/>
        </w:rPr>
        <w:t> הדרכה והנחיית מנהלי האגפים וצוותם בכל הקשור לנהלי כספים, תקציב ורכש מחייבים.</w:t>
      </w:r>
    </w:p>
    <w:p w14:paraId="00D555B5" w14:textId="34E6A1C2" w:rsidR="007E5FAE" w:rsidRPr="00F704FC" w:rsidRDefault="008B4C32" w:rsidP="008B4C32">
      <w:pPr>
        <w:numPr>
          <w:ilvl w:val="0"/>
          <w:numId w:val="42"/>
        </w:numPr>
        <w:spacing w:line="240" w:lineRule="exact"/>
        <w:rPr>
          <w:rFonts w:ascii="David" w:hAnsi="David" w:cs="David"/>
        </w:rPr>
      </w:pPr>
      <w:r w:rsidRPr="00F704FC">
        <w:rPr>
          <w:rFonts w:ascii="David" w:hAnsi="David" w:cs="David"/>
          <w:b/>
          <w:bCs/>
          <w:rtl/>
        </w:rPr>
        <w:t xml:space="preserve">ניהול צוות מחלקת </w:t>
      </w:r>
      <w:proofErr w:type="spellStart"/>
      <w:r w:rsidRPr="00F704FC">
        <w:rPr>
          <w:rFonts w:ascii="David" w:hAnsi="David" w:cs="David"/>
          <w:b/>
          <w:bCs/>
          <w:rtl/>
        </w:rPr>
        <w:t>חשבות</w:t>
      </w:r>
      <w:proofErr w:type="spellEnd"/>
    </w:p>
    <w:p w14:paraId="5AF5351B" w14:textId="77777777" w:rsidR="00BD219E" w:rsidRPr="00F704FC" w:rsidRDefault="00BD219E" w:rsidP="00BD219E">
      <w:pPr>
        <w:spacing w:line="240" w:lineRule="exact"/>
        <w:ind w:left="720"/>
        <w:rPr>
          <w:rFonts w:ascii="David" w:hAnsi="David" w:cs="David"/>
        </w:rPr>
      </w:pPr>
    </w:p>
    <w:p w14:paraId="198ECBA0" w14:textId="77777777" w:rsidR="00BB498F" w:rsidRPr="00F704FC" w:rsidRDefault="00BB498F" w:rsidP="007E5FAE">
      <w:pPr>
        <w:spacing w:line="240" w:lineRule="exact"/>
        <w:rPr>
          <w:rFonts w:ascii="David" w:hAnsi="David" w:cs="David"/>
          <w:b/>
          <w:bCs/>
          <w:rtl/>
        </w:rPr>
      </w:pPr>
      <w:r w:rsidRPr="00F704FC">
        <w:rPr>
          <w:rFonts w:ascii="David" w:hAnsi="David" w:cs="David"/>
          <w:b/>
          <w:bCs/>
          <w:rtl/>
        </w:rPr>
        <w:t>2. תזרים מזומנים וגבייה:</w:t>
      </w:r>
    </w:p>
    <w:p w14:paraId="1626687C" w14:textId="2859C7AA" w:rsidR="00BB498F" w:rsidRPr="00F704FC" w:rsidRDefault="00BB498F" w:rsidP="007E5FAE">
      <w:pPr>
        <w:numPr>
          <w:ilvl w:val="0"/>
          <w:numId w:val="43"/>
        </w:numPr>
        <w:spacing w:line="240" w:lineRule="exact"/>
        <w:rPr>
          <w:rFonts w:ascii="David" w:hAnsi="David" w:cs="David"/>
          <w:rtl/>
        </w:rPr>
      </w:pPr>
      <w:r w:rsidRPr="00F704FC">
        <w:rPr>
          <w:rFonts w:ascii="David" w:hAnsi="David" w:cs="David"/>
          <w:b/>
          <w:bCs/>
          <w:rtl/>
        </w:rPr>
        <w:t>פיקוח על גבייה אגפית:</w:t>
      </w:r>
      <w:r w:rsidRPr="00F704FC">
        <w:rPr>
          <w:rFonts w:ascii="David" w:hAnsi="David" w:cs="David"/>
          <w:rtl/>
        </w:rPr>
        <w:t> מעקב אחר גביית הכנסות ייעודיות באגפים (כגון תשלומי הורים בחינוך) ודיווח לגזבר על פערים.</w:t>
      </w:r>
    </w:p>
    <w:p w14:paraId="5A8308BB" w14:textId="77777777" w:rsidR="00BB498F" w:rsidRPr="00F704FC" w:rsidRDefault="00BB498F" w:rsidP="007E5FAE">
      <w:pPr>
        <w:numPr>
          <w:ilvl w:val="0"/>
          <w:numId w:val="43"/>
        </w:numPr>
        <w:spacing w:line="240" w:lineRule="exact"/>
        <w:rPr>
          <w:rFonts w:ascii="David" w:hAnsi="David" w:cs="David"/>
          <w:rtl/>
        </w:rPr>
      </w:pPr>
      <w:r w:rsidRPr="00F704FC">
        <w:rPr>
          <w:rFonts w:ascii="David" w:hAnsi="David" w:cs="David"/>
          <w:b/>
          <w:bCs/>
          <w:rtl/>
        </w:rPr>
        <w:t>ניהול הוצאות:</w:t>
      </w:r>
      <w:r w:rsidRPr="00F704FC">
        <w:rPr>
          <w:rFonts w:ascii="David" w:hAnsi="David" w:cs="David"/>
          <w:rtl/>
        </w:rPr>
        <w:t> בקרה על התחייבויות האגפים, ניהול הזמנות הרכש ואישור חשבונות ספקים בהתאם לנהלים ולמסגרת התקציבית.</w:t>
      </w:r>
    </w:p>
    <w:p w14:paraId="5ABAF55D" w14:textId="15BC1CEC" w:rsidR="008B4C32" w:rsidRPr="00F704FC" w:rsidRDefault="00BB498F" w:rsidP="00630227">
      <w:pPr>
        <w:numPr>
          <w:ilvl w:val="0"/>
          <w:numId w:val="43"/>
        </w:numPr>
        <w:spacing w:line="240" w:lineRule="exact"/>
        <w:rPr>
          <w:rFonts w:ascii="David" w:hAnsi="David" w:cs="David"/>
        </w:rPr>
      </w:pPr>
      <w:r w:rsidRPr="00F704FC">
        <w:rPr>
          <w:rFonts w:ascii="David" w:hAnsi="David" w:cs="David"/>
          <w:b/>
          <w:bCs/>
          <w:rtl/>
        </w:rPr>
        <w:t>תחזית תזרים:</w:t>
      </w:r>
      <w:r w:rsidRPr="00F704FC">
        <w:rPr>
          <w:rFonts w:ascii="David" w:hAnsi="David" w:cs="David"/>
          <w:rtl/>
        </w:rPr>
        <w:t> סיוע לגזבר בבניית תחזיות תזרים מזומנים על בסיס צפי ההכנסות וההוצאות של האגפים</w:t>
      </w:r>
      <w:r w:rsidR="007E5FAE" w:rsidRPr="00F704FC">
        <w:rPr>
          <w:rFonts w:ascii="David" w:hAnsi="David" w:cs="David"/>
          <w:rtl/>
        </w:rPr>
        <w:t>.</w:t>
      </w:r>
    </w:p>
    <w:p w14:paraId="1F8D8588" w14:textId="77777777" w:rsidR="00BD219E" w:rsidRPr="00F704FC" w:rsidRDefault="00BD219E" w:rsidP="00BD219E">
      <w:pPr>
        <w:spacing w:line="240" w:lineRule="exact"/>
        <w:ind w:left="720"/>
        <w:rPr>
          <w:rFonts w:ascii="David" w:hAnsi="David" w:cs="David"/>
          <w:rtl/>
        </w:rPr>
      </w:pPr>
    </w:p>
    <w:p w14:paraId="4F4E6F75" w14:textId="77777777" w:rsidR="00BB498F" w:rsidRPr="00F704FC" w:rsidRDefault="00BB498F" w:rsidP="007E5FAE">
      <w:pPr>
        <w:spacing w:line="240" w:lineRule="exact"/>
        <w:rPr>
          <w:rFonts w:ascii="David" w:hAnsi="David" w:cs="David"/>
          <w:b/>
          <w:bCs/>
          <w:rtl/>
        </w:rPr>
      </w:pPr>
      <w:r w:rsidRPr="00F704FC">
        <w:rPr>
          <w:rFonts w:ascii="David" w:hAnsi="David" w:cs="David"/>
          <w:b/>
          <w:bCs/>
          <w:rtl/>
        </w:rPr>
        <w:t>3. דוחות כספיים וביקורת:</w:t>
      </w:r>
    </w:p>
    <w:p w14:paraId="0F16A935" w14:textId="77777777" w:rsidR="00BB498F" w:rsidRPr="00F704FC" w:rsidRDefault="00BB498F" w:rsidP="007E5FAE">
      <w:pPr>
        <w:numPr>
          <w:ilvl w:val="0"/>
          <w:numId w:val="44"/>
        </w:numPr>
        <w:spacing w:line="240" w:lineRule="exact"/>
        <w:rPr>
          <w:rFonts w:ascii="David" w:hAnsi="David" w:cs="David"/>
          <w:rtl/>
        </w:rPr>
      </w:pPr>
      <w:r w:rsidRPr="00F704FC">
        <w:rPr>
          <w:rFonts w:ascii="David" w:hAnsi="David" w:cs="David"/>
          <w:b/>
          <w:bCs/>
          <w:rtl/>
        </w:rPr>
        <w:t>הכנת דוחות:</w:t>
      </w:r>
      <w:r w:rsidRPr="00F704FC">
        <w:rPr>
          <w:rFonts w:ascii="David" w:hAnsi="David" w:cs="David"/>
          <w:rtl/>
        </w:rPr>
        <w:t> סיוע בהכנת דוחות כספיים תקופתיים ושנתיים של המועצה, תוך התמקדות בנתוני האגפים.</w:t>
      </w:r>
    </w:p>
    <w:p w14:paraId="27770C7A" w14:textId="71E041A3" w:rsidR="007E5FAE" w:rsidRPr="00F704FC" w:rsidRDefault="00BB498F" w:rsidP="00630227">
      <w:pPr>
        <w:numPr>
          <w:ilvl w:val="0"/>
          <w:numId w:val="44"/>
        </w:numPr>
        <w:spacing w:line="240" w:lineRule="exact"/>
        <w:rPr>
          <w:rFonts w:ascii="David" w:hAnsi="David" w:cs="David"/>
        </w:rPr>
      </w:pPr>
      <w:r w:rsidRPr="00F704FC">
        <w:rPr>
          <w:rFonts w:ascii="David" w:hAnsi="David" w:cs="David"/>
          <w:b/>
          <w:bCs/>
          <w:rtl/>
        </w:rPr>
        <w:t>ממשקי ביקורת:</w:t>
      </w:r>
      <w:r w:rsidRPr="00F704FC">
        <w:rPr>
          <w:rFonts w:ascii="David" w:hAnsi="David" w:cs="David"/>
          <w:rtl/>
        </w:rPr>
        <w:t> עבודה שוטפת מול רואה החשבון המבקר וגורמי ביקורת פנים וחוץ (משרד הפנים, מבקר המדינה) במענה לשאלות הקשורות לנתוני האגפים.</w:t>
      </w:r>
    </w:p>
    <w:p w14:paraId="367B5017" w14:textId="77777777" w:rsidR="00BD219E" w:rsidRPr="00F704FC" w:rsidRDefault="00BD219E" w:rsidP="00BD219E">
      <w:pPr>
        <w:spacing w:line="240" w:lineRule="exact"/>
        <w:ind w:left="720"/>
        <w:rPr>
          <w:rFonts w:ascii="David" w:hAnsi="David" w:cs="David"/>
          <w:rtl/>
        </w:rPr>
      </w:pPr>
    </w:p>
    <w:p w14:paraId="2EA3E4AE" w14:textId="77777777" w:rsidR="00BB498F" w:rsidRPr="00F704FC" w:rsidRDefault="00BB498F" w:rsidP="007E5FAE">
      <w:pPr>
        <w:spacing w:line="240" w:lineRule="exact"/>
        <w:rPr>
          <w:rFonts w:ascii="David" w:hAnsi="David" w:cs="David"/>
          <w:b/>
          <w:bCs/>
          <w:rtl/>
        </w:rPr>
      </w:pPr>
      <w:r w:rsidRPr="00F704FC">
        <w:rPr>
          <w:rFonts w:ascii="David" w:hAnsi="David" w:cs="David"/>
          <w:b/>
          <w:bCs/>
          <w:rtl/>
        </w:rPr>
        <w:t>4. מילוי מקום וסיוע לגזבר:</w:t>
      </w:r>
    </w:p>
    <w:p w14:paraId="6088C58B" w14:textId="4734C2AF" w:rsidR="00BB498F" w:rsidRPr="00F704FC" w:rsidRDefault="00BB498F" w:rsidP="007E5FAE">
      <w:pPr>
        <w:numPr>
          <w:ilvl w:val="0"/>
          <w:numId w:val="45"/>
        </w:numPr>
        <w:spacing w:line="240" w:lineRule="exact"/>
        <w:rPr>
          <w:rFonts w:ascii="David" w:hAnsi="David" w:cs="David"/>
          <w:rtl/>
        </w:rPr>
      </w:pPr>
      <w:r w:rsidRPr="00F704FC">
        <w:rPr>
          <w:rFonts w:ascii="David" w:hAnsi="David" w:cs="David"/>
          <w:rtl/>
        </w:rPr>
        <w:t xml:space="preserve">מילוי מקום הגזבר </w:t>
      </w:r>
      <w:proofErr w:type="spellStart"/>
      <w:r w:rsidRPr="00F704FC">
        <w:rPr>
          <w:rFonts w:ascii="David" w:hAnsi="David" w:cs="David"/>
          <w:rtl/>
        </w:rPr>
        <w:t>בהיעד</w:t>
      </w:r>
      <w:r w:rsidR="00811F09">
        <w:rPr>
          <w:rFonts w:ascii="David" w:hAnsi="David" w:cs="David" w:hint="cs"/>
          <w:rtl/>
        </w:rPr>
        <w:t>ו</w:t>
      </w:r>
      <w:proofErr w:type="spellEnd"/>
      <w:r w:rsidRPr="00F704FC">
        <w:rPr>
          <w:rFonts w:ascii="David" w:hAnsi="David" w:cs="David"/>
          <w:rtl/>
        </w:rPr>
        <w:t>, כולל הפעלת סמכויות חתימה על התחייבויות כספיות של המועצה (בכפוף להסמכה רשמית ובאישור משרד הפנים).</w:t>
      </w:r>
    </w:p>
    <w:p w14:paraId="7A0F59A2" w14:textId="21A0E472" w:rsidR="00BB498F" w:rsidRPr="00F704FC" w:rsidRDefault="00BB498F" w:rsidP="007E5FAE">
      <w:pPr>
        <w:numPr>
          <w:ilvl w:val="0"/>
          <w:numId w:val="45"/>
        </w:numPr>
        <w:spacing w:line="240" w:lineRule="exact"/>
        <w:rPr>
          <w:rFonts w:ascii="David" w:hAnsi="David" w:cs="David"/>
          <w:rtl/>
        </w:rPr>
      </w:pPr>
      <w:r w:rsidRPr="00F704FC">
        <w:rPr>
          <w:rFonts w:ascii="David" w:hAnsi="David" w:cs="David"/>
          <w:rtl/>
        </w:rPr>
        <w:t>השתתפות בישיבות הנהלה וועדות כספים כנציג הגזבר</w:t>
      </w:r>
      <w:r w:rsidR="00811F09">
        <w:rPr>
          <w:rFonts w:ascii="David" w:hAnsi="David" w:cs="David" w:hint="cs"/>
          <w:rtl/>
        </w:rPr>
        <w:t>.</w:t>
      </w:r>
    </w:p>
    <w:p w14:paraId="39EE8A85" w14:textId="77777777" w:rsidR="00BB498F" w:rsidRPr="00F704FC" w:rsidRDefault="00EA0319" w:rsidP="007E5FAE">
      <w:pPr>
        <w:spacing w:line="240" w:lineRule="exact"/>
        <w:rPr>
          <w:rFonts w:ascii="David" w:hAnsi="David" w:cs="David"/>
          <w:rtl/>
        </w:rPr>
      </w:pPr>
      <w:r w:rsidRPr="00F704FC">
        <w:rPr>
          <w:rFonts w:ascii="David" w:hAnsi="David" w:cs="David"/>
        </w:rPr>
        <w:pict w14:anchorId="3E115137">
          <v:rect id="_x0000_i1042" style="width:0;height:.75pt" o:hralign="center" o:hrstd="t" o:hr="t" fillcolor="#a0a0a0" stroked="f"/>
        </w:pict>
      </w:r>
    </w:p>
    <w:p w14:paraId="0F44F519" w14:textId="38B0968A" w:rsidR="00BB498F" w:rsidRPr="00F704FC" w:rsidRDefault="008B4C32" w:rsidP="007E5FAE">
      <w:pPr>
        <w:spacing w:line="240" w:lineRule="exact"/>
        <w:rPr>
          <w:rFonts w:ascii="David" w:hAnsi="David" w:cs="David"/>
          <w:b/>
          <w:bCs/>
          <w:rtl/>
        </w:rPr>
      </w:pPr>
      <w:r w:rsidRPr="00F704FC">
        <w:rPr>
          <w:rFonts w:ascii="David" w:hAnsi="David" w:cs="David"/>
          <w:b/>
          <w:bCs/>
          <w:rtl/>
        </w:rPr>
        <w:t>תנאי סף:</w:t>
      </w:r>
    </w:p>
    <w:p w14:paraId="637B7F52" w14:textId="1C0D9E96" w:rsidR="00BB498F" w:rsidRPr="00F704FC" w:rsidRDefault="00BB498F" w:rsidP="007E5FAE">
      <w:pPr>
        <w:numPr>
          <w:ilvl w:val="0"/>
          <w:numId w:val="46"/>
        </w:numPr>
        <w:spacing w:line="240" w:lineRule="exact"/>
        <w:rPr>
          <w:rFonts w:ascii="David" w:hAnsi="David" w:cs="David"/>
          <w:rtl/>
        </w:rPr>
      </w:pPr>
      <w:r w:rsidRPr="00F704FC">
        <w:rPr>
          <w:rFonts w:ascii="David" w:hAnsi="David" w:cs="David"/>
          <w:b/>
          <w:bCs/>
          <w:rtl/>
        </w:rPr>
        <w:t>השכלה:</w:t>
      </w:r>
      <w:r w:rsidRPr="00F704FC">
        <w:rPr>
          <w:rFonts w:ascii="David" w:hAnsi="David" w:cs="David"/>
          <w:rtl/>
        </w:rPr>
        <w:t> </w:t>
      </w:r>
      <w:r w:rsidR="008B4C32" w:rsidRPr="00F704FC">
        <w:rPr>
          <w:rFonts w:ascii="David" w:hAnsi="David" w:cs="David"/>
          <w:rtl/>
        </w:rPr>
        <w:t>בעל תואר אקדמי</w:t>
      </w:r>
      <w:r w:rsidRPr="00F704FC">
        <w:rPr>
          <w:rFonts w:ascii="David" w:hAnsi="David" w:cs="David"/>
          <w:rtl/>
        </w:rPr>
        <w:t xml:space="preserve"> </w:t>
      </w:r>
      <w:r w:rsidR="008B4C32" w:rsidRPr="00F704FC">
        <w:rPr>
          <w:rFonts w:ascii="David" w:hAnsi="David" w:cs="David"/>
          <w:rtl/>
        </w:rPr>
        <w:t>שנרכש במוסד המוכר ע"י המועצה להשכלה גבוהה באחד מהתחומים הבאים: חשבונאות, כלכלה, מנהל עסקים או סטטיסטיקה. או תעודת רואה חשבון בתוקף.</w:t>
      </w:r>
    </w:p>
    <w:p w14:paraId="13D05252" w14:textId="354F7619" w:rsidR="00BB498F" w:rsidRPr="00F704FC" w:rsidRDefault="00BB498F" w:rsidP="007E5FAE">
      <w:pPr>
        <w:numPr>
          <w:ilvl w:val="0"/>
          <w:numId w:val="46"/>
        </w:numPr>
        <w:spacing w:line="240" w:lineRule="exact"/>
        <w:rPr>
          <w:rFonts w:ascii="David" w:hAnsi="David" w:cs="David"/>
          <w:rtl/>
        </w:rPr>
      </w:pPr>
      <w:r w:rsidRPr="00F704FC">
        <w:rPr>
          <w:rFonts w:ascii="David" w:hAnsi="David" w:cs="David"/>
          <w:b/>
          <w:bCs/>
          <w:rtl/>
        </w:rPr>
        <w:t>ניסיון</w:t>
      </w:r>
      <w:r w:rsidR="008B4C32" w:rsidRPr="00F704FC">
        <w:rPr>
          <w:rFonts w:ascii="David" w:hAnsi="David" w:cs="David"/>
          <w:b/>
          <w:bCs/>
          <w:rtl/>
        </w:rPr>
        <w:t xml:space="preserve"> מקצועי:</w:t>
      </w:r>
      <w:r w:rsidR="008B4C32" w:rsidRPr="00F704FC">
        <w:rPr>
          <w:rFonts w:ascii="David" w:hAnsi="David" w:cs="David"/>
          <w:rtl/>
        </w:rPr>
        <w:t xml:space="preserve"> ארבע שנות ניסיון בתחום הכספים.</w:t>
      </w:r>
    </w:p>
    <w:p w14:paraId="39F2CBFC" w14:textId="1F33846B" w:rsidR="00BB498F" w:rsidRPr="00F704FC" w:rsidRDefault="008B4C32" w:rsidP="007E5FAE">
      <w:pPr>
        <w:numPr>
          <w:ilvl w:val="0"/>
          <w:numId w:val="46"/>
        </w:numPr>
        <w:spacing w:line="240" w:lineRule="exact"/>
        <w:rPr>
          <w:rFonts w:ascii="David" w:hAnsi="David" w:cs="David"/>
          <w:rtl/>
        </w:rPr>
      </w:pPr>
      <w:r w:rsidRPr="00F704FC">
        <w:rPr>
          <w:rFonts w:ascii="David" w:hAnsi="David" w:cs="David"/>
          <w:b/>
          <w:bCs/>
          <w:rtl/>
        </w:rPr>
        <w:t>ניסיון</w:t>
      </w:r>
      <w:r w:rsidR="00BB498F" w:rsidRPr="00F704FC">
        <w:rPr>
          <w:rFonts w:ascii="David" w:hAnsi="David" w:cs="David"/>
          <w:b/>
          <w:bCs/>
          <w:rtl/>
        </w:rPr>
        <w:t xml:space="preserve"> </w:t>
      </w:r>
      <w:r w:rsidRPr="00F704FC">
        <w:rPr>
          <w:rFonts w:ascii="David" w:hAnsi="David" w:cs="David"/>
          <w:b/>
          <w:bCs/>
          <w:rtl/>
        </w:rPr>
        <w:t>ניהולי</w:t>
      </w:r>
      <w:r w:rsidR="00BB498F" w:rsidRPr="00F704FC">
        <w:rPr>
          <w:rFonts w:ascii="David" w:hAnsi="David" w:cs="David"/>
          <w:b/>
          <w:bCs/>
          <w:rtl/>
        </w:rPr>
        <w:t>:</w:t>
      </w:r>
      <w:r w:rsidR="00BB498F" w:rsidRPr="00F704FC">
        <w:rPr>
          <w:rFonts w:ascii="David" w:hAnsi="David" w:cs="David"/>
          <w:rtl/>
        </w:rPr>
        <w:t> </w:t>
      </w:r>
      <w:r w:rsidRPr="00F704FC">
        <w:rPr>
          <w:rFonts w:ascii="David" w:hAnsi="David" w:cs="David"/>
          <w:rtl/>
        </w:rPr>
        <w:t>שנת ניסיון בניהול צוות עובדים מקצועיים בכפיפות ישירה</w:t>
      </w:r>
      <w:r w:rsidR="00BB498F" w:rsidRPr="00F704FC">
        <w:rPr>
          <w:rFonts w:ascii="David" w:hAnsi="David" w:cs="David"/>
          <w:rtl/>
        </w:rPr>
        <w:t>.</w:t>
      </w:r>
    </w:p>
    <w:p w14:paraId="3288653B" w14:textId="77777777" w:rsidR="00BB498F" w:rsidRPr="00F704FC" w:rsidRDefault="00BB498F" w:rsidP="007E5FAE">
      <w:pPr>
        <w:numPr>
          <w:ilvl w:val="0"/>
          <w:numId w:val="46"/>
        </w:numPr>
        <w:pBdr>
          <w:bottom w:val="single" w:sz="12" w:space="1" w:color="auto"/>
        </w:pBdr>
        <w:spacing w:line="240" w:lineRule="exact"/>
        <w:rPr>
          <w:rFonts w:ascii="David" w:hAnsi="David" w:cs="David"/>
          <w:rtl/>
        </w:rPr>
      </w:pPr>
      <w:r w:rsidRPr="00F704FC">
        <w:rPr>
          <w:rFonts w:ascii="David" w:hAnsi="David" w:cs="David"/>
          <w:b/>
          <w:bCs/>
          <w:rtl/>
        </w:rPr>
        <w:t>כישורים:</w:t>
      </w:r>
      <w:r w:rsidRPr="00F704FC">
        <w:rPr>
          <w:rFonts w:ascii="David" w:hAnsi="David" w:cs="David"/>
          <w:rtl/>
        </w:rPr>
        <w:t> יכולת ניתוח גבוהה, דיוק, יכולת עבודה עצמאית ובצוות, וראייה מערכתית של פעילות המועצה.</w:t>
      </w:r>
    </w:p>
    <w:p w14:paraId="7A11C074" w14:textId="77777777" w:rsidR="00BD219E" w:rsidRDefault="00BD219E" w:rsidP="007E5FAE">
      <w:pPr>
        <w:spacing w:line="240" w:lineRule="exact"/>
        <w:rPr>
          <w:rFonts w:ascii="David" w:hAnsi="David" w:cs="David"/>
          <w:b/>
          <w:bCs/>
          <w:rtl/>
        </w:rPr>
      </w:pPr>
    </w:p>
    <w:p w14:paraId="30CCD529" w14:textId="77777777" w:rsidR="00811F09" w:rsidRDefault="00811F09" w:rsidP="007E5FAE">
      <w:pPr>
        <w:spacing w:line="240" w:lineRule="exact"/>
        <w:rPr>
          <w:rFonts w:ascii="David" w:hAnsi="David" w:cs="David"/>
          <w:b/>
          <w:bCs/>
          <w:rtl/>
        </w:rPr>
      </w:pPr>
    </w:p>
    <w:p w14:paraId="340ECC8D" w14:textId="77777777" w:rsidR="00811F09" w:rsidRPr="00F704FC" w:rsidRDefault="00811F09" w:rsidP="007E5FAE">
      <w:pPr>
        <w:spacing w:line="240" w:lineRule="exact"/>
        <w:rPr>
          <w:rFonts w:ascii="David" w:hAnsi="David" w:cs="David"/>
          <w:b/>
          <w:bCs/>
          <w:rtl/>
        </w:rPr>
      </w:pPr>
    </w:p>
    <w:p w14:paraId="32C82BBD" w14:textId="2502DE2A" w:rsidR="00C11EEE" w:rsidRPr="00F704FC" w:rsidRDefault="008B4C32" w:rsidP="007E5FAE">
      <w:pPr>
        <w:spacing w:line="240" w:lineRule="exact"/>
        <w:rPr>
          <w:rFonts w:ascii="David" w:hAnsi="David" w:cs="David"/>
          <w:b/>
          <w:bCs/>
          <w:rtl/>
        </w:rPr>
      </w:pPr>
      <w:r w:rsidRPr="00F704FC">
        <w:rPr>
          <w:rFonts w:ascii="David" w:hAnsi="David" w:cs="David"/>
          <w:b/>
          <w:bCs/>
          <w:rtl/>
        </w:rPr>
        <w:lastRenderedPageBreak/>
        <w:t>תנאי העסקה:</w:t>
      </w:r>
    </w:p>
    <w:p w14:paraId="76186D3A" w14:textId="01594719" w:rsidR="008B4C32" w:rsidRPr="00F704FC" w:rsidRDefault="008B4C32" w:rsidP="007E5FAE">
      <w:pPr>
        <w:spacing w:line="240" w:lineRule="exact"/>
        <w:rPr>
          <w:rFonts w:ascii="David" w:hAnsi="David" w:cs="David"/>
          <w:rtl/>
        </w:rPr>
      </w:pPr>
      <w:r w:rsidRPr="00F704FC">
        <w:rPr>
          <w:rFonts w:ascii="David" w:hAnsi="David" w:cs="David"/>
          <w:rtl/>
        </w:rPr>
        <w:t>40%-50% משכר מנכ"ל ברשות, בכפוף לאישור משרה הפנים.</w:t>
      </w:r>
    </w:p>
    <w:p w14:paraId="7E4FCBCA" w14:textId="17E283B3" w:rsidR="00630227" w:rsidRPr="00F704FC" w:rsidRDefault="008B4C32" w:rsidP="00BD219E">
      <w:pPr>
        <w:spacing w:line="240" w:lineRule="exact"/>
        <w:rPr>
          <w:rFonts w:ascii="David" w:hAnsi="David" w:cs="David"/>
          <w:rtl/>
        </w:rPr>
      </w:pPr>
      <w:r w:rsidRPr="00F704FC">
        <w:rPr>
          <w:rFonts w:ascii="David" w:hAnsi="David" w:cs="David"/>
          <w:rtl/>
        </w:rPr>
        <w:t>היקף משרה: מלאה</w:t>
      </w:r>
      <w:r w:rsidR="00BD219E" w:rsidRPr="00F704FC">
        <w:rPr>
          <w:rFonts w:ascii="David" w:hAnsi="David" w:cs="David"/>
          <w:rtl/>
        </w:rPr>
        <w:t xml:space="preserve">   </w:t>
      </w:r>
      <w:r w:rsidRPr="00F704FC">
        <w:rPr>
          <w:rFonts w:ascii="David" w:hAnsi="David" w:cs="David"/>
          <w:rtl/>
        </w:rPr>
        <w:t>כפיפות: גזבר/</w:t>
      </w:r>
      <w:proofErr w:type="spellStart"/>
      <w:r w:rsidRPr="00F704FC">
        <w:rPr>
          <w:rFonts w:ascii="David" w:hAnsi="David" w:cs="David"/>
          <w:rtl/>
        </w:rPr>
        <w:t>ית</w:t>
      </w:r>
      <w:proofErr w:type="spellEnd"/>
      <w:r w:rsidRPr="00F704FC">
        <w:rPr>
          <w:rFonts w:ascii="David" w:hAnsi="David" w:cs="David"/>
          <w:rtl/>
        </w:rPr>
        <w:t xml:space="preserve"> המועצה</w:t>
      </w:r>
      <w:r w:rsidR="00630227" w:rsidRPr="00F704FC">
        <w:rPr>
          <w:rFonts w:ascii="David" w:hAnsi="David" w:cs="David"/>
          <w:rtl/>
        </w:rPr>
        <w:t xml:space="preserve">   תחילת עבודה: מיידית</w:t>
      </w:r>
    </w:p>
    <w:p w14:paraId="1F30D1BB" w14:textId="564A04BC" w:rsidR="008B4C32" w:rsidRPr="00F704FC" w:rsidRDefault="008B4C32" w:rsidP="007E5FAE">
      <w:pPr>
        <w:spacing w:line="240" w:lineRule="exact"/>
        <w:rPr>
          <w:rFonts w:ascii="David" w:hAnsi="David" w:cs="David"/>
          <w:rtl/>
        </w:rPr>
      </w:pPr>
    </w:p>
    <w:p w14:paraId="2A3E5F29" w14:textId="0165924E" w:rsidR="00BD219E" w:rsidRPr="00F704FC" w:rsidRDefault="008B4C32" w:rsidP="00BD219E">
      <w:pPr>
        <w:spacing w:line="240" w:lineRule="exact"/>
        <w:rPr>
          <w:rFonts w:ascii="David" w:hAnsi="David" w:cs="David"/>
          <w:b/>
          <w:bCs/>
          <w:rtl/>
        </w:rPr>
      </w:pPr>
      <w:r w:rsidRPr="00F704FC">
        <w:rPr>
          <w:rFonts w:ascii="David" w:hAnsi="David" w:cs="David"/>
          <w:b/>
          <w:bCs/>
          <w:rtl/>
        </w:rPr>
        <w:t>מועמדים העומדים בתנאי הסף יישלחו למבחני התאמה ע" י מכון חיצוני</w:t>
      </w:r>
      <w:r w:rsidRPr="00F704FC">
        <w:rPr>
          <w:rFonts w:ascii="David" w:hAnsi="David" w:cs="David"/>
          <w:b/>
          <w:bCs/>
        </w:rPr>
        <w:t xml:space="preserve"> . </w:t>
      </w:r>
      <w:r w:rsidRPr="00F704FC">
        <w:rPr>
          <w:rFonts w:ascii="David" w:hAnsi="David" w:cs="David"/>
          <w:b/>
          <w:bCs/>
          <w:rtl/>
        </w:rPr>
        <w:t>במקרה של ריבוי מועמדים תהא המועצה רשאית לבחור מבין המועמדים 8 מועמדים מתאימים למשרה אשר הם בלבד מתוך כל המועמדים יוזמנו להופיע בפני ועדת המכרזים</w:t>
      </w:r>
      <w:r w:rsidR="0001432E" w:rsidRPr="00F704FC">
        <w:rPr>
          <w:rFonts w:ascii="David" w:hAnsi="David" w:cs="David"/>
          <w:b/>
          <w:bCs/>
          <w:rtl/>
        </w:rPr>
        <w:t>.</w:t>
      </w:r>
    </w:p>
    <w:p w14:paraId="326E7AE1" w14:textId="77777777" w:rsidR="0001432E" w:rsidRDefault="0001432E" w:rsidP="00BD219E">
      <w:pPr>
        <w:spacing w:line="240" w:lineRule="exact"/>
        <w:rPr>
          <w:rFonts w:ascii="David" w:hAnsi="David" w:cs="David"/>
          <w:b/>
          <w:bCs/>
          <w:rtl/>
        </w:rPr>
      </w:pPr>
    </w:p>
    <w:p w14:paraId="24883D8B" w14:textId="77777777" w:rsidR="00811F09" w:rsidRPr="00811F09" w:rsidRDefault="00811F09" w:rsidP="00811F09">
      <w:pPr>
        <w:spacing w:line="240" w:lineRule="exact"/>
        <w:rPr>
          <w:rFonts w:ascii="David" w:hAnsi="David" w:cs="David"/>
          <w:b/>
          <w:bCs/>
        </w:rPr>
      </w:pPr>
      <w:r w:rsidRPr="00811F09">
        <w:rPr>
          <w:rFonts w:ascii="David" w:hAnsi="David" w:cs="David"/>
          <w:b/>
          <w:bCs/>
          <w:rtl/>
        </w:rPr>
        <w:t>הגשת מועמדות אשר תשלח ללא תעודות השכלה ואסמכתאות רלוונטיות המעידות על ניסיון בעבודה</w:t>
      </w:r>
      <w:r w:rsidRPr="00811F09">
        <w:rPr>
          <w:rFonts w:ascii="David" w:hAnsi="David" w:cs="David"/>
          <w:b/>
          <w:bCs/>
        </w:rPr>
        <w:t xml:space="preserve">/ </w:t>
      </w:r>
      <w:r w:rsidRPr="00811F09">
        <w:rPr>
          <w:rFonts w:ascii="David" w:hAnsi="David" w:cs="David"/>
          <w:b/>
          <w:bCs/>
          <w:rtl/>
        </w:rPr>
        <w:t>רישיונות מיוחדים או כל אסמכתא רלוונטית אחרת, כנדרש בהתאם לתנאי הסף המופיעים במכרז, תיפסל על הסף ביום האחרון להגשת המועמדות כפי שמפורסם בפרטי המכרז/ משרה.</w:t>
      </w:r>
    </w:p>
    <w:p w14:paraId="5664B500" w14:textId="77777777" w:rsidR="00811F09" w:rsidRDefault="00811F09" w:rsidP="00BD219E">
      <w:pPr>
        <w:spacing w:line="240" w:lineRule="exact"/>
        <w:rPr>
          <w:rFonts w:ascii="David" w:hAnsi="David" w:cs="David"/>
          <w:b/>
          <w:bCs/>
          <w:rtl/>
        </w:rPr>
      </w:pPr>
    </w:p>
    <w:p w14:paraId="4ABF21E1" w14:textId="02FA65F2" w:rsidR="00811F09" w:rsidRPr="00811F09" w:rsidRDefault="00811F09" w:rsidP="00811F09">
      <w:pPr>
        <w:spacing w:line="240" w:lineRule="exact"/>
        <w:rPr>
          <w:rFonts w:ascii="David" w:hAnsi="David" w:cs="David"/>
          <w:b/>
          <w:bCs/>
        </w:rPr>
      </w:pPr>
      <w:r w:rsidRPr="00811F09">
        <w:rPr>
          <w:rFonts w:ascii="David" w:hAnsi="David" w:cs="David"/>
          <w:b/>
          <w:bCs/>
          <w:rtl/>
        </w:rPr>
        <w:t xml:space="preserve">מועמדים העומדים בתנאי הסף ויוזמנו לראיון בפני וועדת האיתור ידרשו לממלא טופס ניגוד </w:t>
      </w:r>
      <w:r w:rsidRPr="00811F09">
        <w:rPr>
          <w:rFonts w:ascii="David" w:hAnsi="David" w:cs="David" w:hint="cs"/>
          <w:b/>
          <w:bCs/>
          <w:rtl/>
        </w:rPr>
        <w:t>עניינים</w:t>
      </w:r>
      <w:r w:rsidRPr="00811F09">
        <w:rPr>
          <w:rFonts w:ascii="David" w:hAnsi="David" w:cs="David"/>
          <w:b/>
          <w:bCs/>
          <w:rtl/>
        </w:rPr>
        <w:t>.</w:t>
      </w:r>
    </w:p>
    <w:p w14:paraId="43FE1FE0" w14:textId="77777777" w:rsidR="00811F09" w:rsidRPr="00811F09" w:rsidRDefault="00811F09" w:rsidP="00BD219E">
      <w:pPr>
        <w:spacing w:line="240" w:lineRule="exact"/>
        <w:rPr>
          <w:rFonts w:ascii="David" w:hAnsi="David" w:cs="David"/>
          <w:b/>
          <w:bCs/>
          <w:rtl/>
        </w:rPr>
      </w:pPr>
    </w:p>
    <w:p w14:paraId="4E180DF9" w14:textId="5B2597D4" w:rsidR="00BD219E" w:rsidRPr="00F704FC" w:rsidRDefault="00BD219E" w:rsidP="00BD219E">
      <w:pPr>
        <w:spacing w:line="240" w:lineRule="exact"/>
        <w:rPr>
          <w:rFonts w:ascii="David" w:eastAsia="Calibri" w:hAnsi="David" w:cs="David"/>
          <w:b/>
          <w:bCs/>
          <w:color w:val="000000"/>
          <w:rtl/>
        </w:rPr>
      </w:pPr>
      <w:r w:rsidRPr="00F704FC">
        <w:rPr>
          <w:rFonts w:ascii="David" w:hAnsi="David" w:cs="David"/>
          <w:b/>
          <w:bCs/>
          <w:rtl/>
        </w:rPr>
        <w:t xml:space="preserve">מועמד עם מוגבלות זכאי לקבלת התאמות </w:t>
      </w:r>
      <w:r w:rsidR="00811F09">
        <w:rPr>
          <w:rFonts w:ascii="David" w:hAnsi="David" w:cs="David" w:hint="cs"/>
          <w:b/>
          <w:bCs/>
          <w:rtl/>
        </w:rPr>
        <w:t>הנדרשות.</w:t>
      </w:r>
    </w:p>
    <w:p w14:paraId="2A56BC08" w14:textId="77777777" w:rsidR="00BD219E" w:rsidRPr="00F704FC" w:rsidRDefault="00BD219E" w:rsidP="00BD219E">
      <w:pPr>
        <w:spacing w:line="240" w:lineRule="exact"/>
        <w:rPr>
          <w:rFonts w:ascii="David" w:eastAsia="Calibri" w:hAnsi="David" w:cs="David"/>
          <w:color w:val="000000"/>
          <w:rtl/>
        </w:rPr>
      </w:pPr>
    </w:p>
    <w:p w14:paraId="0EE4300E" w14:textId="21231D1E" w:rsidR="00BD219E" w:rsidRPr="00F704FC" w:rsidRDefault="00BD219E" w:rsidP="00BD219E">
      <w:pPr>
        <w:spacing w:line="240" w:lineRule="exact"/>
        <w:ind w:left="1440" w:firstLine="720"/>
        <w:rPr>
          <w:rFonts w:ascii="David" w:eastAsia="Calibri" w:hAnsi="David" w:cs="David"/>
          <w:color w:val="000000"/>
          <w:rtl/>
        </w:rPr>
      </w:pPr>
      <w:r w:rsidRPr="00F704FC">
        <w:rPr>
          <w:rFonts w:ascii="David" w:eastAsia="Calibri" w:hAnsi="David" w:cs="David"/>
          <w:color w:val="000000"/>
          <w:rtl/>
        </w:rPr>
        <w:t>להגשת מועמדות לחץ</w:t>
      </w:r>
      <w:r w:rsidRPr="00F704FC">
        <w:rPr>
          <w:rFonts w:ascii="David" w:eastAsia="Calibri" w:hAnsi="David" w:cs="David"/>
          <w:rtl/>
        </w:rPr>
        <w:t xml:space="preserve">   </w:t>
      </w:r>
      <w:hyperlink r:id="rId11" w:history="1">
        <w:r w:rsidR="00E05B4E" w:rsidRPr="00E05B4E">
          <w:rPr>
            <w:rStyle w:val="Hyperlink"/>
            <w:rFonts w:ascii="David" w:eastAsia="Calibri" w:hAnsi="David" w:cs="David"/>
            <w:rtl/>
          </w:rPr>
          <w:t>כאן</w:t>
        </w:r>
      </w:hyperlink>
      <w:r w:rsidRPr="00F704FC">
        <w:rPr>
          <w:rFonts w:ascii="David" w:eastAsia="Calibri" w:hAnsi="David" w:cs="David"/>
          <w:color w:val="000000"/>
          <w:rtl/>
        </w:rPr>
        <w:t xml:space="preserve"> להגשה עד לתאריך 19.2.26</w:t>
      </w:r>
    </w:p>
    <w:sectPr w:rsidR="00BD219E" w:rsidRPr="00F704FC" w:rsidSect="000A410A">
      <w:headerReference w:type="default" r:id="rId12"/>
      <w:footerReference w:type="default" r:id="rId13"/>
      <w:footnotePr>
        <w:pos w:val="beneathText"/>
      </w:footnotePr>
      <w:pgSz w:w="11906" w:h="16838" w:code="9"/>
      <w:pgMar w:top="1440" w:right="851" w:bottom="1440" w:left="1797" w:header="709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5D1E8" w14:textId="77777777" w:rsidR="00EA0319" w:rsidRDefault="00EA0319">
      <w:r>
        <w:separator/>
      </w:r>
    </w:p>
  </w:endnote>
  <w:endnote w:type="continuationSeparator" w:id="0">
    <w:p w14:paraId="13198A0E" w14:textId="77777777" w:rsidR="00EA0319" w:rsidRDefault="00EA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SoftPro-Medium">
    <w:panose1 w:val="00000000000000000000"/>
    <w:charset w:val="B1"/>
    <w:family w:val="auto"/>
    <w:notTrueType/>
    <w:pitch w:val="default"/>
    <w:sig w:usb0="00001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ssLightMF">
    <w:altName w:val="Times New Roman"/>
    <w:charset w:val="B1"/>
    <w:family w:val="auto"/>
    <w:pitch w:val="variable"/>
    <w:sig w:usb0="00000800" w:usb1="5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A960" w14:textId="0F031EAF" w:rsidR="006A7473" w:rsidRPr="00BF6E12" w:rsidRDefault="007E5FAE" w:rsidP="00FA4217">
    <w:pPr>
      <w:pStyle w:val="a4"/>
      <w:tabs>
        <w:tab w:val="clear" w:pos="8306"/>
        <w:tab w:val="right" w:pos="9386"/>
      </w:tabs>
      <w:ind w:left="-1701" w:right="-1260"/>
      <w:jc w:val="right"/>
      <w:rPr>
        <w:sz w:val="20"/>
        <w:szCs w:val="20"/>
        <w:rtl/>
      </w:rPr>
    </w:pPr>
    <w:r>
      <w:rPr>
        <w:noProof/>
        <w:rtl/>
      </w:rPr>
      <mc:AlternateContent>
        <mc:Choice Requires="wps">
          <w:drawing>
            <wp:anchor distT="107950" distB="0" distL="114300" distR="114300" simplePos="0" relativeHeight="251656704" behindDoc="0" locked="0" layoutInCell="1" allowOverlap="1" wp14:anchorId="76144E5A" wp14:editId="72931114">
              <wp:simplePos x="0" y="0"/>
              <wp:positionH relativeFrom="column">
                <wp:posOffset>-598170</wp:posOffset>
              </wp:positionH>
              <wp:positionV relativeFrom="paragraph">
                <wp:posOffset>-1112520</wp:posOffset>
              </wp:positionV>
              <wp:extent cx="6613525" cy="1064895"/>
              <wp:effectExtent l="1905" t="1905" r="4445" b="0"/>
              <wp:wrapSquare wrapText="bothSides"/>
              <wp:docPr id="3340121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3525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8562A" w14:textId="77777777" w:rsidR="006A7473" w:rsidRDefault="006A7473" w:rsidP="00FA0778">
                          <w:pPr>
                            <w:pStyle w:val="NormalParagraphStyle"/>
                            <w:spacing w:after="80" w:line="168" w:lineRule="auto"/>
                            <w:rPr>
                              <w:rFonts w:ascii="Arial" w:hAnsi="Arial" w:cs="Arial"/>
                              <w:b/>
                              <w:bCs/>
                              <w:color w:val="41922E"/>
                              <w:sz w:val="23"/>
                              <w:szCs w:val="23"/>
                              <w:rtl/>
                              <w:lang w:bidi="he-IL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41922E"/>
                              <w:sz w:val="23"/>
                              <w:szCs w:val="23"/>
                              <w:rtl/>
                              <w:lang w:bidi="he-IL"/>
                            </w:rPr>
                            <w:t>גזבר</w:t>
                          </w:r>
                        </w:p>
                        <w:p w14:paraId="6ECE6C9C" w14:textId="77777777" w:rsidR="006A7473" w:rsidRPr="00246FCA" w:rsidRDefault="006A7473" w:rsidP="00FA0778">
                          <w:pPr>
                            <w:pStyle w:val="NormalParagraphStyle"/>
                            <w:spacing w:after="80" w:line="168" w:lineRule="auto"/>
                            <w:rPr>
                              <w:rFonts w:ascii="Arial" w:hAnsi="Arial" w:cs="Arial"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</w:pPr>
                          <w:r w:rsidRPr="006E06BB">
                            <w:rPr>
                              <w:rFonts w:ascii="Arial" w:hAnsi="Arial" w:cs="Arial" w:hint="cs"/>
                              <w:b/>
                              <w:bCs/>
                              <w:color w:val="41922E"/>
                              <w:sz w:val="23"/>
                              <w:szCs w:val="23"/>
                              <w:rtl/>
                              <w:lang w:bidi="he-IL"/>
                            </w:rPr>
                            <w:t>מועצה</w:t>
                          </w:r>
                          <w:r w:rsidRPr="006E06BB">
                            <w:rPr>
                              <w:rFonts w:ascii="RossLightMF" w:cs="RossLightMF" w:hint="cs"/>
                              <w:b/>
                              <w:bCs/>
                              <w:color w:val="51EF05"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6E06BB">
                            <w:rPr>
                              <w:rFonts w:ascii="Arial" w:hAnsi="Arial" w:cs="Arial"/>
                              <w:b/>
                              <w:bCs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  <w:t>אזורית הגליל העליון</w:t>
                          </w:r>
                          <w:r w:rsidRPr="00246FCA">
                            <w:rPr>
                              <w:rFonts w:ascii="Arial" w:hAnsi="Arial" w:cs="Arial"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  <w:t>, ד.נ גליל עליון 12100</w:t>
                          </w:r>
                        </w:p>
                        <w:p w14:paraId="00299755" w14:textId="77777777" w:rsidR="006A7473" w:rsidRPr="00246FCA" w:rsidRDefault="006A7473" w:rsidP="008F06B7">
                          <w:pPr>
                            <w:pStyle w:val="NormalParagraphStyle"/>
                            <w:spacing w:after="80" w:line="168" w:lineRule="auto"/>
                            <w:rPr>
                              <w:rFonts w:ascii="Arial" w:hAnsi="Arial" w:cs="Arial"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</w:pPr>
                          <w:r w:rsidRPr="00246FCA">
                            <w:rPr>
                              <w:rFonts w:ascii="Arial" w:hAnsi="Arial" w:cs="Arial"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  <w:t>טל’: 04-6816</w:t>
                          </w:r>
                          <w:r>
                            <w:rPr>
                              <w:rFonts w:ascii="Arial" w:hAnsi="Arial" w:cs="Arial" w:hint="cs"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  <w:t>625</w:t>
                          </w:r>
                          <w:r w:rsidRPr="00246FCA">
                            <w:rPr>
                              <w:rFonts w:ascii="Arial" w:hAnsi="Arial" w:cs="Arial"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/ פקס: 04-6816</w:t>
                          </w:r>
                          <w:r>
                            <w:rPr>
                              <w:rFonts w:ascii="Arial" w:hAnsi="Arial" w:cs="Arial" w:hint="cs"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  <w:t>508</w:t>
                          </w:r>
                        </w:p>
                        <w:p w14:paraId="569F58B1" w14:textId="77777777" w:rsidR="006A7473" w:rsidRPr="005E53B8" w:rsidRDefault="006A7473" w:rsidP="005E53B8">
                          <w:pPr>
                            <w:pStyle w:val="NormalParagraphStyle"/>
                            <w:bidi w:val="0"/>
                            <w:spacing w:after="80" w:line="168" w:lineRule="auto"/>
                            <w:jc w:val="right"/>
                            <w:rPr>
                              <w:rFonts w:ascii="Arial" w:hAnsi="Arial" w:cs="Arial"/>
                              <w:color w:val="41922E"/>
                              <w:sz w:val="22"/>
                              <w:szCs w:val="22"/>
                              <w:lang w:bidi="he-IL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gizbar</w:t>
                          </w:r>
                          <w:proofErr w:type="spellEnd"/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rtl/>
                              <w:lang w:bidi="he-IL"/>
                            </w:rPr>
                            <w:t>@</w:t>
                          </w:r>
                          <w:proofErr w:type="spellStart"/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galil</w:t>
                          </w:r>
                          <w:proofErr w:type="spellEnd"/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rtl/>
                              <w:lang w:bidi="he-IL"/>
                            </w:rPr>
                            <w:t>-</w:t>
                          </w:r>
                          <w:proofErr w:type="spellStart"/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elion</w:t>
                          </w:r>
                          <w:proofErr w:type="spellEnd"/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rtl/>
                              <w:lang w:bidi="he-IL"/>
                            </w:rPr>
                            <w:t>.</w:t>
                          </w:r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org</w:t>
                          </w:r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rtl/>
                              <w:lang w:bidi="he-IL"/>
                            </w:rPr>
                            <w:t>.</w:t>
                          </w:r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il</w:t>
                          </w:r>
                          <w:r>
                            <w:rPr>
                              <w:rFonts w:ascii="Arial" w:hAnsi="Arial" w:cs="Arial" w:hint="cs"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246FCA">
                            <w:rPr>
                              <w:rFonts w:ascii="Arial" w:hAnsi="Arial" w:cs="Arial"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  <w:t>/</w:t>
                          </w:r>
                          <w:r>
                            <w:rPr>
                              <w:rFonts w:ascii="Arial" w:hAnsi="Arial" w:cs="Arial" w:hint="cs"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246FCA">
                            <w:rPr>
                              <w:rFonts w:ascii="Arial" w:hAnsi="Arial" w:cs="Arial"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דוא”ל: </w:t>
                          </w:r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www</w:t>
                          </w:r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rtl/>
                              <w:lang w:bidi="he-IL"/>
                            </w:rPr>
                            <w:t>.</w:t>
                          </w:r>
                          <w:proofErr w:type="spellStart"/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galil</w:t>
                          </w:r>
                          <w:proofErr w:type="spellEnd"/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rtl/>
                              <w:lang w:bidi="he-IL"/>
                            </w:rPr>
                            <w:t>-</w:t>
                          </w:r>
                          <w:proofErr w:type="spellStart"/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elion</w:t>
                          </w:r>
                          <w:proofErr w:type="spellEnd"/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rtl/>
                              <w:lang w:bidi="he-IL"/>
                            </w:rPr>
                            <w:t>.</w:t>
                          </w:r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org</w:t>
                          </w:r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rtl/>
                              <w:lang w:bidi="he-IL"/>
                            </w:rPr>
                            <w:t>.</w:t>
                          </w:r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il</w:t>
                          </w:r>
                          <w:r>
                            <w:rPr>
                              <w:rFonts w:ascii="Arial" w:hAnsi="Arial" w:cs="Arial"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  <w:t>אתר: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44E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47.1pt;margin-top:-87.6pt;width:520.75pt;height:83.85pt;z-index:251656704;visibility:visible;mso-wrap-style:square;mso-width-percent:0;mso-height-percent:0;mso-wrap-distance-left:9pt;mso-wrap-distance-top:8.5pt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" filled="f" stroked="f">
              <v:textbox>
                <w:txbxContent>
                  <w:p w14:paraId="44B8562A" w14:textId="77777777" w:rsidR="006A7473" w:rsidRDefault="006A7473" w:rsidP="00FA0778">
                    <w:pPr>
                      <w:pStyle w:val="NormalParagraphStyle"/>
                      <w:spacing w:after="80" w:line="168" w:lineRule="auto"/>
                      <w:rPr>
                        <w:rFonts w:ascii="Arial" w:hAnsi="Arial" w:cs="Arial"/>
                        <w:b/>
                        <w:bCs/>
                        <w:color w:val="41922E"/>
                        <w:sz w:val="23"/>
                        <w:szCs w:val="23"/>
                        <w:rtl/>
                        <w:lang w:bidi="he-IL"/>
                      </w:rPr>
                    </w:pPr>
                    <w:r>
                      <w:rPr>
                        <w:rFonts w:ascii="Arial" w:hAnsi="Arial" w:cs="Arial" w:hint="cs"/>
                        <w:b/>
                        <w:bCs/>
                        <w:color w:val="41922E"/>
                        <w:sz w:val="23"/>
                        <w:szCs w:val="23"/>
                        <w:rtl/>
                        <w:lang w:bidi="he-IL"/>
                      </w:rPr>
                      <w:t>גזבר</w:t>
                    </w:r>
                  </w:p>
                  <w:p w14:paraId="6ECE6C9C" w14:textId="77777777" w:rsidR="006A7473" w:rsidRPr="00246FCA" w:rsidRDefault="006A7473" w:rsidP="00FA0778">
                    <w:pPr>
                      <w:pStyle w:val="NormalParagraphStyle"/>
                      <w:spacing w:after="80" w:line="168" w:lineRule="auto"/>
                      <w:rPr>
                        <w:rFonts w:ascii="Arial" w:hAnsi="Arial" w:cs="Arial"/>
                        <w:color w:val="41922E"/>
                        <w:sz w:val="22"/>
                        <w:szCs w:val="22"/>
                        <w:rtl/>
                        <w:lang w:bidi="he-IL"/>
                      </w:rPr>
                    </w:pPr>
                    <w:r w:rsidRPr="006E06BB">
                      <w:rPr>
                        <w:rFonts w:ascii="Arial" w:hAnsi="Arial" w:cs="Arial" w:hint="cs"/>
                        <w:b/>
                        <w:bCs/>
                        <w:color w:val="41922E"/>
                        <w:sz w:val="23"/>
                        <w:szCs w:val="23"/>
                        <w:rtl/>
                        <w:lang w:bidi="he-IL"/>
                      </w:rPr>
                      <w:t>מועצה</w:t>
                    </w:r>
                    <w:r w:rsidRPr="006E06BB">
                      <w:rPr>
                        <w:rFonts w:ascii="RossLightMF" w:cs="RossLightMF" w:hint="cs"/>
                        <w:b/>
                        <w:bCs/>
                        <w:color w:val="51EF05"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6E06BB">
                      <w:rPr>
                        <w:rFonts w:ascii="Arial" w:hAnsi="Arial" w:cs="Arial"/>
                        <w:b/>
                        <w:bCs/>
                        <w:color w:val="41922E"/>
                        <w:sz w:val="22"/>
                        <w:szCs w:val="22"/>
                        <w:rtl/>
                        <w:lang w:bidi="he-IL"/>
                      </w:rPr>
                      <w:t>אזורית הגליל העליון</w:t>
                    </w:r>
                    <w:r w:rsidRPr="00246FCA">
                      <w:rPr>
                        <w:rFonts w:ascii="Arial" w:hAnsi="Arial" w:cs="Arial"/>
                        <w:color w:val="41922E"/>
                        <w:sz w:val="22"/>
                        <w:szCs w:val="22"/>
                        <w:rtl/>
                        <w:lang w:bidi="he-IL"/>
                      </w:rPr>
                      <w:t>, ד.נ גליל עליון 12100</w:t>
                    </w:r>
                  </w:p>
                  <w:p w14:paraId="00299755" w14:textId="77777777" w:rsidR="006A7473" w:rsidRPr="00246FCA" w:rsidRDefault="006A7473" w:rsidP="008F06B7">
                    <w:pPr>
                      <w:pStyle w:val="NormalParagraphStyle"/>
                      <w:spacing w:after="80" w:line="168" w:lineRule="auto"/>
                      <w:rPr>
                        <w:rFonts w:ascii="Arial" w:hAnsi="Arial" w:cs="Arial"/>
                        <w:color w:val="41922E"/>
                        <w:sz w:val="22"/>
                        <w:szCs w:val="22"/>
                        <w:rtl/>
                        <w:lang w:bidi="he-IL"/>
                      </w:rPr>
                    </w:pPr>
                    <w:r w:rsidRPr="00246FCA">
                      <w:rPr>
                        <w:rFonts w:ascii="Arial" w:hAnsi="Arial" w:cs="Arial"/>
                        <w:color w:val="41922E"/>
                        <w:sz w:val="22"/>
                        <w:szCs w:val="22"/>
                        <w:rtl/>
                        <w:lang w:bidi="he-IL"/>
                      </w:rPr>
                      <w:t>טל’: 04-6816</w:t>
                    </w:r>
                    <w:r>
                      <w:rPr>
                        <w:rFonts w:ascii="Arial" w:hAnsi="Arial" w:cs="Arial" w:hint="cs"/>
                        <w:color w:val="41922E"/>
                        <w:sz w:val="22"/>
                        <w:szCs w:val="22"/>
                        <w:rtl/>
                        <w:lang w:bidi="he-IL"/>
                      </w:rPr>
                      <w:t>625</w:t>
                    </w:r>
                    <w:r w:rsidRPr="00246FCA">
                      <w:rPr>
                        <w:rFonts w:ascii="Arial" w:hAnsi="Arial" w:cs="Arial"/>
                        <w:color w:val="41922E"/>
                        <w:sz w:val="22"/>
                        <w:szCs w:val="22"/>
                        <w:rtl/>
                        <w:lang w:bidi="he-IL"/>
                      </w:rPr>
                      <w:t xml:space="preserve"> / פקס: 04-6816</w:t>
                    </w:r>
                    <w:r>
                      <w:rPr>
                        <w:rFonts w:ascii="Arial" w:hAnsi="Arial" w:cs="Arial" w:hint="cs"/>
                        <w:color w:val="41922E"/>
                        <w:sz w:val="22"/>
                        <w:szCs w:val="22"/>
                        <w:rtl/>
                        <w:lang w:bidi="he-IL"/>
                      </w:rPr>
                      <w:t>508</w:t>
                    </w:r>
                  </w:p>
                  <w:p w14:paraId="569F58B1" w14:textId="77777777" w:rsidR="006A7473" w:rsidRPr="005E53B8" w:rsidRDefault="006A7473" w:rsidP="005E53B8">
                    <w:pPr>
                      <w:pStyle w:val="NormalParagraphStyle"/>
                      <w:bidi w:val="0"/>
                      <w:spacing w:after="80" w:line="168" w:lineRule="auto"/>
                      <w:jc w:val="right"/>
                      <w:rPr>
                        <w:rFonts w:ascii="Arial" w:hAnsi="Arial" w:cs="Arial"/>
                        <w:color w:val="41922E"/>
                        <w:sz w:val="22"/>
                        <w:szCs w:val="22"/>
                        <w:lang w:bidi="he-IL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gizbar</w:t>
                    </w:r>
                    <w:proofErr w:type="spellEnd"/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rtl/>
                        <w:lang w:bidi="he-IL"/>
                      </w:rPr>
                      <w:t>@</w:t>
                    </w:r>
                    <w:proofErr w:type="spellStart"/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galil</w:t>
                    </w:r>
                    <w:proofErr w:type="spellEnd"/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rtl/>
                        <w:lang w:bidi="he-IL"/>
                      </w:rPr>
                      <w:t>-</w:t>
                    </w:r>
                    <w:proofErr w:type="spellStart"/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elion</w:t>
                    </w:r>
                    <w:proofErr w:type="spellEnd"/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rtl/>
                        <w:lang w:bidi="he-IL"/>
                      </w:rPr>
                      <w:t>.</w:t>
                    </w:r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org</w:t>
                    </w:r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rtl/>
                        <w:lang w:bidi="he-IL"/>
                      </w:rPr>
                      <w:t>.</w:t>
                    </w:r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il</w:t>
                    </w:r>
                    <w:r>
                      <w:rPr>
                        <w:rFonts w:ascii="Arial" w:hAnsi="Arial" w:cs="Arial" w:hint="cs"/>
                        <w:color w:val="41922E"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246FCA">
                      <w:rPr>
                        <w:rFonts w:ascii="Arial" w:hAnsi="Arial" w:cs="Arial"/>
                        <w:color w:val="41922E"/>
                        <w:sz w:val="22"/>
                        <w:szCs w:val="22"/>
                        <w:rtl/>
                        <w:lang w:bidi="he-IL"/>
                      </w:rPr>
                      <w:t>/</w:t>
                    </w:r>
                    <w:r>
                      <w:rPr>
                        <w:rFonts w:ascii="Arial" w:hAnsi="Arial" w:cs="Arial" w:hint="cs"/>
                        <w:color w:val="41922E"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proofErr w:type="gramStart"/>
                    <w:r w:rsidRPr="00246FCA">
                      <w:rPr>
                        <w:rFonts w:ascii="Arial" w:hAnsi="Arial" w:cs="Arial"/>
                        <w:color w:val="41922E"/>
                        <w:sz w:val="22"/>
                        <w:szCs w:val="22"/>
                        <w:rtl/>
                        <w:lang w:bidi="he-IL"/>
                      </w:rPr>
                      <w:t>דוא”ל</w:t>
                    </w:r>
                    <w:proofErr w:type="gramEnd"/>
                    <w:r w:rsidRPr="00246FCA">
                      <w:rPr>
                        <w:rFonts w:ascii="Arial" w:hAnsi="Arial" w:cs="Arial"/>
                        <w:color w:val="41922E"/>
                        <w:sz w:val="22"/>
                        <w:szCs w:val="22"/>
                        <w:rtl/>
                        <w:lang w:bidi="he-IL"/>
                      </w:rPr>
                      <w:t xml:space="preserve">: </w:t>
                    </w:r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www</w:t>
                    </w:r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rtl/>
                        <w:lang w:bidi="he-IL"/>
                      </w:rPr>
                      <w:t>.</w:t>
                    </w:r>
                    <w:proofErr w:type="spellStart"/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galil</w:t>
                    </w:r>
                    <w:proofErr w:type="spellEnd"/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rtl/>
                        <w:lang w:bidi="he-IL"/>
                      </w:rPr>
                      <w:t>-</w:t>
                    </w:r>
                    <w:proofErr w:type="spellStart"/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elion</w:t>
                    </w:r>
                    <w:proofErr w:type="spellEnd"/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rtl/>
                        <w:lang w:bidi="he-IL"/>
                      </w:rPr>
                      <w:t>.</w:t>
                    </w:r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org</w:t>
                    </w:r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rtl/>
                        <w:lang w:bidi="he-IL"/>
                      </w:rPr>
                      <w:t>.</w:t>
                    </w:r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il</w:t>
                    </w:r>
                    <w:r>
                      <w:rPr>
                        <w:rFonts w:ascii="Arial" w:hAnsi="Arial" w:cs="Arial"/>
                        <w:color w:val="41922E"/>
                        <w:sz w:val="22"/>
                        <w:szCs w:val="22"/>
                        <w:rtl/>
                        <w:lang w:bidi="he-IL"/>
                      </w:rPr>
                      <w:t>אתר: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57728" behindDoc="1" locked="0" layoutInCell="1" allowOverlap="1" wp14:anchorId="040EBEBF" wp14:editId="38F7D585">
          <wp:simplePos x="0" y="0"/>
          <wp:positionH relativeFrom="column">
            <wp:posOffset>-1143000</wp:posOffset>
          </wp:positionH>
          <wp:positionV relativeFrom="paragraph">
            <wp:posOffset>-1022350</wp:posOffset>
          </wp:positionV>
          <wp:extent cx="7658100" cy="1031875"/>
          <wp:effectExtent l="0" t="0" r="0" b="0"/>
          <wp:wrapTopAndBottom/>
          <wp:docPr id="7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031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217" w:rsidRPr="00BF6E12">
      <w:rPr>
        <w:rFonts w:hint="cs"/>
        <w:sz w:val="20"/>
        <w:szCs w:val="20"/>
        <w:rtl/>
      </w:rPr>
      <w:t xml:space="preserve"> </w:t>
    </w:r>
  </w:p>
  <w:p w14:paraId="36718BD6" w14:textId="77777777" w:rsidR="006A7473" w:rsidRPr="00630A0A" w:rsidRDefault="006A7473" w:rsidP="00800B2A">
    <w:pPr>
      <w:rPr>
        <w:rtl/>
      </w:rPr>
    </w:pPr>
    <w:r w:rsidRPr="00630A0A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761BD" w14:textId="77777777" w:rsidR="00EA0319" w:rsidRDefault="00EA0319">
      <w:r>
        <w:separator/>
      </w:r>
    </w:p>
  </w:footnote>
  <w:footnote w:type="continuationSeparator" w:id="0">
    <w:p w14:paraId="39067279" w14:textId="77777777" w:rsidR="00EA0319" w:rsidRDefault="00EA0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D8DE" w14:textId="46A500AF" w:rsidR="006A7473" w:rsidRDefault="007E5FAE" w:rsidP="00281D97">
    <w:pPr>
      <w:pStyle w:val="a3"/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785E0F7" wp14:editId="738168F9">
          <wp:simplePos x="0" y="0"/>
          <wp:positionH relativeFrom="column">
            <wp:posOffset>-704850</wp:posOffset>
          </wp:positionH>
          <wp:positionV relativeFrom="paragraph">
            <wp:posOffset>-124460</wp:posOffset>
          </wp:positionV>
          <wp:extent cx="1762125" cy="541655"/>
          <wp:effectExtent l="0" t="0" r="0" b="0"/>
          <wp:wrapNone/>
          <wp:docPr id="9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B3616F" w14:textId="77777777" w:rsidR="006A7473" w:rsidRDefault="006A7473">
    <w:pPr>
      <w:pStyle w:val="a3"/>
    </w:pPr>
  </w:p>
  <w:p w14:paraId="08ADE6A6" w14:textId="77777777" w:rsidR="006A7473" w:rsidRDefault="006A7473" w:rsidP="00FA0778">
    <w:pPr>
      <w:pStyle w:val="a3"/>
      <w:spacing w:line="120" w:lineRule="auto"/>
    </w:pPr>
  </w:p>
  <w:p w14:paraId="12762395" w14:textId="68B37236" w:rsidR="006A7473" w:rsidRDefault="006A7473" w:rsidP="00FA0778">
    <w:pPr>
      <w:pStyle w:val="a3"/>
      <w:tabs>
        <w:tab w:val="clear" w:pos="8306"/>
        <w:tab w:val="right" w:pos="9541"/>
      </w:tabs>
      <w:ind w:right="-1080"/>
      <w:jc w:val="right"/>
      <w:rPr>
        <w:sz w:val="20"/>
        <w:szCs w:val="20"/>
      </w:rPr>
    </w:pPr>
    <w:r>
      <w:rPr>
        <w:sz w:val="20"/>
        <w:szCs w:val="20"/>
        <w:rtl/>
      </w:rPr>
      <w:fldChar w:fldCharType="begin"/>
    </w:r>
    <w:r>
      <w:rPr>
        <w:sz w:val="20"/>
        <w:szCs w:val="20"/>
        <w:rtl/>
      </w:rPr>
      <w:instrText xml:space="preserve"> </w:instrText>
    </w:r>
    <w:r>
      <w:rPr>
        <w:rFonts w:hint="cs"/>
        <w:sz w:val="20"/>
        <w:szCs w:val="20"/>
      </w:rPr>
      <w:instrText>DATE</w:instrText>
    </w:r>
    <w:r>
      <w:rPr>
        <w:rFonts w:hint="cs"/>
        <w:sz w:val="20"/>
        <w:szCs w:val="20"/>
        <w:rtl/>
      </w:rPr>
      <w:instrText xml:space="preserve"> \@ "</w:instrText>
    </w:r>
    <w:r>
      <w:rPr>
        <w:rFonts w:hint="cs"/>
        <w:sz w:val="20"/>
        <w:szCs w:val="20"/>
      </w:rPr>
      <w:instrText>dd MMMM yyyy" \h</w:instrText>
    </w:r>
    <w:r>
      <w:rPr>
        <w:sz w:val="20"/>
        <w:szCs w:val="20"/>
        <w:rtl/>
      </w:rPr>
      <w:instrText xml:space="preserve"> </w:instrText>
    </w:r>
    <w:r>
      <w:rPr>
        <w:sz w:val="20"/>
        <w:szCs w:val="20"/>
        <w:rtl/>
      </w:rPr>
      <w:fldChar w:fldCharType="separate"/>
    </w:r>
    <w:r w:rsidR="00E05B4E">
      <w:rPr>
        <w:noProof/>
        <w:sz w:val="20"/>
        <w:szCs w:val="20"/>
        <w:rtl/>
      </w:rPr>
      <w:t>‏י"ח שבט תשפ"ו</w:t>
    </w:r>
    <w:r>
      <w:rPr>
        <w:sz w:val="20"/>
        <w:szCs w:val="20"/>
        <w:rtl/>
      </w:rPr>
      <w:fldChar w:fldCharType="end"/>
    </w:r>
  </w:p>
  <w:p w14:paraId="593FC439" w14:textId="6F29888A" w:rsidR="006A7473" w:rsidRDefault="006A7473" w:rsidP="00DF1F16">
    <w:pPr>
      <w:pStyle w:val="a3"/>
      <w:tabs>
        <w:tab w:val="clear" w:pos="8306"/>
        <w:tab w:val="right" w:pos="9386"/>
      </w:tabs>
      <w:ind w:right="-1080"/>
      <w:jc w:val="right"/>
      <w:rPr>
        <w:rtl/>
      </w:rPr>
    </w:pPr>
    <w:r>
      <w:rPr>
        <w:sz w:val="20"/>
        <w:szCs w:val="20"/>
      </w:rPr>
      <w:fldChar w:fldCharType="begin"/>
    </w:r>
    <w:r>
      <w:rPr>
        <w:sz w:val="20"/>
        <w:szCs w:val="20"/>
        <w:rtl/>
      </w:rPr>
      <w:instrText xml:space="preserve"> </w:instrText>
    </w:r>
    <w:r>
      <w:rPr>
        <w:rFonts w:hint="cs"/>
        <w:sz w:val="20"/>
        <w:szCs w:val="20"/>
      </w:rPr>
      <w:instrText>DATE</w:instrText>
    </w:r>
    <w:r>
      <w:rPr>
        <w:rFonts w:hint="cs"/>
        <w:sz w:val="20"/>
        <w:szCs w:val="20"/>
        <w:rtl/>
      </w:rPr>
      <w:instrText xml:space="preserve"> \@ "</w:instrText>
    </w:r>
    <w:r>
      <w:rPr>
        <w:rFonts w:hint="cs"/>
        <w:sz w:val="20"/>
        <w:szCs w:val="20"/>
      </w:rPr>
      <w:instrText>dd MMMM yyyy</w:instrText>
    </w:r>
    <w:r>
      <w:rPr>
        <w:rFonts w:hint="cs"/>
        <w:sz w:val="20"/>
        <w:szCs w:val="20"/>
        <w:rtl/>
      </w:rPr>
      <w:instrText>"</w:instrText>
    </w:r>
    <w:r>
      <w:rPr>
        <w:sz w:val="20"/>
        <w:szCs w:val="20"/>
        <w:rtl/>
      </w:rPr>
      <w:instrText xml:space="preserve"> </w:instrText>
    </w:r>
    <w:r>
      <w:rPr>
        <w:sz w:val="20"/>
        <w:szCs w:val="20"/>
      </w:rPr>
      <w:fldChar w:fldCharType="separate"/>
    </w:r>
    <w:r w:rsidR="00E05B4E">
      <w:rPr>
        <w:noProof/>
        <w:sz w:val="20"/>
        <w:szCs w:val="20"/>
        <w:rtl/>
      </w:rPr>
      <w:t>‏05 פברואר 2026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F96"/>
    <w:multiLevelType w:val="multilevel"/>
    <w:tmpl w:val="2E666784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03852C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7E65C4"/>
    <w:multiLevelType w:val="multilevel"/>
    <w:tmpl w:val="2E666784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06DF3BD3"/>
    <w:multiLevelType w:val="multilevel"/>
    <w:tmpl w:val="BAE42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0D29095E"/>
    <w:multiLevelType w:val="multilevel"/>
    <w:tmpl w:val="24C2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003EE2"/>
    <w:multiLevelType w:val="multilevel"/>
    <w:tmpl w:val="2E666784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16D2EC1"/>
    <w:multiLevelType w:val="hybridMultilevel"/>
    <w:tmpl w:val="A1C6C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F183C"/>
    <w:multiLevelType w:val="hybridMultilevel"/>
    <w:tmpl w:val="96F833D4"/>
    <w:lvl w:ilvl="0" w:tplc="8E024F7C">
      <w:start w:val="1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15B16B64"/>
    <w:multiLevelType w:val="hybridMultilevel"/>
    <w:tmpl w:val="03486134"/>
    <w:lvl w:ilvl="0" w:tplc="F15CF76E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9" w15:restartNumberingAfterBreak="0">
    <w:nsid w:val="1802475A"/>
    <w:multiLevelType w:val="hybridMultilevel"/>
    <w:tmpl w:val="5D8C3E8C"/>
    <w:lvl w:ilvl="0" w:tplc="147644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53FEC"/>
    <w:multiLevelType w:val="multilevel"/>
    <w:tmpl w:val="2E666784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1D2952ED"/>
    <w:multiLevelType w:val="hybridMultilevel"/>
    <w:tmpl w:val="2AC416F4"/>
    <w:lvl w:ilvl="0" w:tplc="E520AB98">
      <w:start w:val="1"/>
      <w:numFmt w:val="decimal"/>
      <w:lvlText w:val="11.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5262D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F01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E793C16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55617"/>
    <w:multiLevelType w:val="hybridMultilevel"/>
    <w:tmpl w:val="CD0E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B6C9F"/>
    <w:multiLevelType w:val="multilevel"/>
    <w:tmpl w:val="B0A2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00064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2A42F2"/>
    <w:multiLevelType w:val="multilevel"/>
    <w:tmpl w:val="E7BC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F7DEC"/>
    <w:multiLevelType w:val="hybridMultilevel"/>
    <w:tmpl w:val="365E2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EE2B1D"/>
    <w:multiLevelType w:val="multilevel"/>
    <w:tmpl w:val="7000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9B1F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696034"/>
    <w:multiLevelType w:val="hybridMultilevel"/>
    <w:tmpl w:val="C05C0066"/>
    <w:lvl w:ilvl="0" w:tplc="B1D819F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2462BC"/>
    <w:multiLevelType w:val="multilevel"/>
    <w:tmpl w:val="70C23514"/>
    <w:numStyleLink w:val="1"/>
  </w:abstractNum>
  <w:abstractNum w:abstractNumId="24" w15:restartNumberingAfterBreak="0">
    <w:nsid w:val="41F9364D"/>
    <w:multiLevelType w:val="multilevel"/>
    <w:tmpl w:val="ACF487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63E7FE1"/>
    <w:multiLevelType w:val="hybridMultilevel"/>
    <w:tmpl w:val="6C0443EA"/>
    <w:lvl w:ilvl="0" w:tplc="B61835C0">
      <w:start w:val="1"/>
      <w:numFmt w:val="decimal"/>
      <w:lvlText w:val="11.6.1.%1"/>
      <w:lvlJc w:val="left"/>
      <w:pPr>
        <w:ind w:left="34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D37B1"/>
    <w:multiLevelType w:val="hybridMultilevel"/>
    <w:tmpl w:val="E876A1F2"/>
    <w:lvl w:ilvl="0" w:tplc="7D06AB80">
      <w:numFmt w:val="bullet"/>
      <w:lvlText w:val=""/>
      <w:lvlJc w:val="left"/>
      <w:pPr>
        <w:ind w:left="1152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48FB19C5"/>
    <w:multiLevelType w:val="hybridMultilevel"/>
    <w:tmpl w:val="70C23514"/>
    <w:lvl w:ilvl="0" w:tplc="1752E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505741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47619"/>
    <w:multiLevelType w:val="hybridMultilevel"/>
    <w:tmpl w:val="36ACACCE"/>
    <w:lvl w:ilvl="0" w:tplc="6C0C724C">
      <w:start w:val="1"/>
      <w:numFmt w:val="bullet"/>
      <w:lvlText w:val="-"/>
      <w:lvlJc w:val="left"/>
      <w:pPr>
        <w:ind w:left="40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30" w15:restartNumberingAfterBreak="0">
    <w:nsid w:val="50DC510E"/>
    <w:multiLevelType w:val="multilevel"/>
    <w:tmpl w:val="2E666784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1" w15:restartNumberingAfterBreak="0">
    <w:nsid w:val="562C1380"/>
    <w:multiLevelType w:val="hybridMultilevel"/>
    <w:tmpl w:val="8B26CD56"/>
    <w:lvl w:ilvl="0" w:tplc="E520AB98">
      <w:start w:val="1"/>
      <w:numFmt w:val="decimal"/>
      <w:lvlText w:val="11.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E5FEA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51A4A"/>
    <w:multiLevelType w:val="multilevel"/>
    <w:tmpl w:val="2E666784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4" w15:restartNumberingAfterBreak="0">
    <w:nsid w:val="5F254BD8"/>
    <w:multiLevelType w:val="multilevel"/>
    <w:tmpl w:val="EA0EB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1.6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25B16A1"/>
    <w:multiLevelType w:val="multilevel"/>
    <w:tmpl w:val="036A7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837F50"/>
    <w:multiLevelType w:val="hybridMultilevel"/>
    <w:tmpl w:val="3B3CC9FA"/>
    <w:lvl w:ilvl="0" w:tplc="92F64AC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411CED"/>
    <w:multiLevelType w:val="hybridMultilevel"/>
    <w:tmpl w:val="CD62A4B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8" w15:restartNumberingAfterBreak="0">
    <w:nsid w:val="6A354D9C"/>
    <w:multiLevelType w:val="hybridMultilevel"/>
    <w:tmpl w:val="55EA7A04"/>
    <w:lvl w:ilvl="0" w:tplc="E520AB98">
      <w:start w:val="1"/>
      <w:numFmt w:val="decimal"/>
      <w:lvlText w:val="11.6.%1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6B6430B4"/>
    <w:multiLevelType w:val="hybridMultilevel"/>
    <w:tmpl w:val="C1848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253DF"/>
    <w:multiLevelType w:val="multilevel"/>
    <w:tmpl w:val="2E666784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1" w15:restartNumberingAfterBreak="0">
    <w:nsid w:val="74801900"/>
    <w:multiLevelType w:val="multilevel"/>
    <w:tmpl w:val="70C23514"/>
    <w:styleLink w:val="1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0B6566"/>
    <w:multiLevelType w:val="hybridMultilevel"/>
    <w:tmpl w:val="671AD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11FB8"/>
    <w:multiLevelType w:val="hybridMultilevel"/>
    <w:tmpl w:val="6004F7D4"/>
    <w:lvl w:ilvl="0" w:tplc="AD4E1E36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016699"/>
    <w:multiLevelType w:val="multilevel"/>
    <w:tmpl w:val="9218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763891"/>
    <w:multiLevelType w:val="hybridMultilevel"/>
    <w:tmpl w:val="C26E6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32241">
    <w:abstractNumId w:val="14"/>
  </w:num>
  <w:num w:numId="2" w16cid:durableId="652374577">
    <w:abstractNumId w:val="28"/>
  </w:num>
  <w:num w:numId="3" w16cid:durableId="491220019">
    <w:abstractNumId w:val="12"/>
  </w:num>
  <w:num w:numId="4" w16cid:durableId="576674056">
    <w:abstractNumId w:val="32"/>
  </w:num>
  <w:num w:numId="5" w16cid:durableId="1618172146">
    <w:abstractNumId w:val="3"/>
  </w:num>
  <w:num w:numId="6" w16cid:durableId="331295840">
    <w:abstractNumId w:val="22"/>
  </w:num>
  <w:num w:numId="7" w16cid:durableId="225385151">
    <w:abstractNumId w:val="36"/>
  </w:num>
  <w:num w:numId="8" w16cid:durableId="1376733206">
    <w:abstractNumId w:val="37"/>
  </w:num>
  <w:num w:numId="9" w16cid:durableId="1105614399">
    <w:abstractNumId w:val="19"/>
  </w:num>
  <w:num w:numId="10" w16cid:durableId="2055345074">
    <w:abstractNumId w:val="9"/>
  </w:num>
  <w:num w:numId="11" w16cid:durableId="1111052678">
    <w:abstractNumId w:val="5"/>
  </w:num>
  <w:num w:numId="12" w16cid:durableId="1288470186">
    <w:abstractNumId w:val="27"/>
  </w:num>
  <w:num w:numId="13" w16cid:durableId="73167311">
    <w:abstractNumId w:val="0"/>
  </w:num>
  <w:num w:numId="14" w16cid:durableId="1441953942">
    <w:abstractNumId w:val="10"/>
  </w:num>
  <w:num w:numId="15" w16cid:durableId="1904215711">
    <w:abstractNumId w:val="41"/>
  </w:num>
  <w:num w:numId="16" w16cid:durableId="1085154304">
    <w:abstractNumId w:val="23"/>
  </w:num>
  <w:num w:numId="17" w16cid:durableId="1501190015">
    <w:abstractNumId w:val="33"/>
  </w:num>
  <w:num w:numId="18" w16cid:durableId="1640039353">
    <w:abstractNumId w:val="40"/>
  </w:num>
  <w:num w:numId="19" w16cid:durableId="1841919916">
    <w:abstractNumId w:val="30"/>
  </w:num>
  <w:num w:numId="20" w16cid:durableId="1442145792">
    <w:abstractNumId w:val="2"/>
  </w:num>
  <w:num w:numId="21" w16cid:durableId="1454405493">
    <w:abstractNumId w:val="35"/>
  </w:num>
  <w:num w:numId="22" w16cid:durableId="162209559">
    <w:abstractNumId w:val="24"/>
  </w:num>
  <w:num w:numId="23" w16cid:durableId="1533373936">
    <w:abstractNumId w:val="7"/>
  </w:num>
  <w:num w:numId="24" w16cid:durableId="1703242148">
    <w:abstractNumId w:val="34"/>
  </w:num>
  <w:num w:numId="25" w16cid:durableId="2053532359">
    <w:abstractNumId w:val="25"/>
  </w:num>
  <w:num w:numId="26" w16cid:durableId="276916275">
    <w:abstractNumId w:val="31"/>
  </w:num>
  <w:num w:numId="27" w16cid:durableId="1141578135">
    <w:abstractNumId w:val="11"/>
  </w:num>
  <w:num w:numId="28" w16cid:durableId="2105228397">
    <w:abstractNumId w:val="21"/>
  </w:num>
  <w:num w:numId="29" w16cid:durableId="1397051518">
    <w:abstractNumId w:val="38"/>
  </w:num>
  <w:num w:numId="30" w16cid:durableId="943997785">
    <w:abstractNumId w:val="17"/>
  </w:num>
  <w:num w:numId="31" w16cid:durableId="2113629449">
    <w:abstractNumId w:val="1"/>
  </w:num>
  <w:num w:numId="32" w16cid:durableId="1234243086">
    <w:abstractNumId w:val="13"/>
  </w:num>
  <w:num w:numId="33" w16cid:durableId="1744453059">
    <w:abstractNumId w:val="43"/>
  </w:num>
  <w:num w:numId="34" w16cid:durableId="874580408">
    <w:abstractNumId w:val="26"/>
  </w:num>
  <w:num w:numId="35" w16cid:durableId="151913415">
    <w:abstractNumId w:val="42"/>
  </w:num>
  <w:num w:numId="36" w16cid:durableId="515390654">
    <w:abstractNumId w:val="45"/>
  </w:num>
  <w:num w:numId="37" w16cid:durableId="2081367211">
    <w:abstractNumId w:val="8"/>
  </w:num>
  <w:num w:numId="38" w16cid:durableId="1592353513">
    <w:abstractNumId w:val="29"/>
  </w:num>
  <w:num w:numId="39" w16cid:durableId="1396318753">
    <w:abstractNumId w:val="39"/>
  </w:num>
  <w:num w:numId="40" w16cid:durableId="332684772">
    <w:abstractNumId w:val="6"/>
  </w:num>
  <w:num w:numId="41" w16cid:durableId="940531301">
    <w:abstractNumId w:val="15"/>
  </w:num>
  <w:num w:numId="42" w16cid:durableId="1341201059">
    <w:abstractNumId w:val="44"/>
  </w:num>
  <w:num w:numId="43" w16cid:durableId="183520528">
    <w:abstractNumId w:val="4"/>
  </w:num>
  <w:num w:numId="44" w16cid:durableId="455635603">
    <w:abstractNumId w:val="16"/>
  </w:num>
  <w:num w:numId="45" w16cid:durableId="1380203054">
    <w:abstractNumId w:val="18"/>
  </w:num>
  <w:num w:numId="46" w16cid:durableId="7160043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8F"/>
    <w:rsid w:val="000011F5"/>
    <w:rsid w:val="0000208F"/>
    <w:rsid w:val="00007848"/>
    <w:rsid w:val="00011FD0"/>
    <w:rsid w:val="00012AB2"/>
    <w:rsid w:val="000141B6"/>
    <w:rsid w:val="0001432E"/>
    <w:rsid w:val="000208A7"/>
    <w:rsid w:val="000256CB"/>
    <w:rsid w:val="00030323"/>
    <w:rsid w:val="00032966"/>
    <w:rsid w:val="00033353"/>
    <w:rsid w:val="0003502E"/>
    <w:rsid w:val="00040E7D"/>
    <w:rsid w:val="00041568"/>
    <w:rsid w:val="00051160"/>
    <w:rsid w:val="00060A31"/>
    <w:rsid w:val="00061A64"/>
    <w:rsid w:val="000703E4"/>
    <w:rsid w:val="00075BE1"/>
    <w:rsid w:val="00076F3B"/>
    <w:rsid w:val="00081616"/>
    <w:rsid w:val="00082877"/>
    <w:rsid w:val="0008342D"/>
    <w:rsid w:val="00083AE5"/>
    <w:rsid w:val="0008583B"/>
    <w:rsid w:val="00087521"/>
    <w:rsid w:val="00091F2B"/>
    <w:rsid w:val="00093D74"/>
    <w:rsid w:val="00097126"/>
    <w:rsid w:val="00097F86"/>
    <w:rsid w:val="000A113C"/>
    <w:rsid w:val="000A410A"/>
    <w:rsid w:val="000A557C"/>
    <w:rsid w:val="000A7C75"/>
    <w:rsid w:val="000C0935"/>
    <w:rsid w:val="000C35B8"/>
    <w:rsid w:val="000C3BD2"/>
    <w:rsid w:val="000C48E2"/>
    <w:rsid w:val="000D0CE1"/>
    <w:rsid w:val="000D0E28"/>
    <w:rsid w:val="000D3E00"/>
    <w:rsid w:val="000D6DA5"/>
    <w:rsid w:val="000D6EA0"/>
    <w:rsid w:val="000E007E"/>
    <w:rsid w:val="000E15EF"/>
    <w:rsid w:val="000E1D98"/>
    <w:rsid w:val="000E32A3"/>
    <w:rsid w:val="000E357E"/>
    <w:rsid w:val="000E7D57"/>
    <w:rsid w:val="000F346E"/>
    <w:rsid w:val="000F6DBA"/>
    <w:rsid w:val="00101A52"/>
    <w:rsid w:val="001103B2"/>
    <w:rsid w:val="001120BC"/>
    <w:rsid w:val="001244D9"/>
    <w:rsid w:val="00133921"/>
    <w:rsid w:val="00137FBC"/>
    <w:rsid w:val="00143EF1"/>
    <w:rsid w:val="00144664"/>
    <w:rsid w:val="00150DEB"/>
    <w:rsid w:val="001516F8"/>
    <w:rsid w:val="00151A73"/>
    <w:rsid w:val="00153B51"/>
    <w:rsid w:val="00156C59"/>
    <w:rsid w:val="00160319"/>
    <w:rsid w:val="00160C6A"/>
    <w:rsid w:val="00165817"/>
    <w:rsid w:val="0016699A"/>
    <w:rsid w:val="00167B59"/>
    <w:rsid w:val="0017044D"/>
    <w:rsid w:val="00171403"/>
    <w:rsid w:val="001736C4"/>
    <w:rsid w:val="001736FA"/>
    <w:rsid w:val="00175E7E"/>
    <w:rsid w:val="00176E47"/>
    <w:rsid w:val="00177B8F"/>
    <w:rsid w:val="00180971"/>
    <w:rsid w:val="0018099F"/>
    <w:rsid w:val="00182299"/>
    <w:rsid w:val="001834EF"/>
    <w:rsid w:val="0019014C"/>
    <w:rsid w:val="00190DB2"/>
    <w:rsid w:val="00191A9F"/>
    <w:rsid w:val="001926F2"/>
    <w:rsid w:val="001937F9"/>
    <w:rsid w:val="001A3808"/>
    <w:rsid w:val="001B5CD0"/>
    <w:rsid w:val="001C19A4"/>
    <w:rsid w:val="001C31AA"/>
    <w:rsid w:val="001C4C09"/>
    <w:rsid w:val="001C60FF"/>
    <w:rsid w:val="001D1BF3"/>
    <w:rsid w:val="001D3661"/>
    <w:rsid w:val="001D3A34"/>
    <w:rsid w:val="001D53F7"/>
    <w:rsid w:val="001D6080"/>
    <w:rsid w:val="001E588D"/>
    <w:rsid w:val="001E671F"/>
    <w:rsid w:val="001F2E72"/>
    <w:rsid w:val="001F5FE5"/>
    <w:rsid w:val="001F6F0C"/>
    <w:rsid w:val="00216A78"/>
    <w:rsid w:val="00222831"/>
    <w:rsid w:val="00222FA0"/>
    <w:rsid w:val="002336E3"/>
    <w:rsid w:val="00234998"/>
    <w:rsid w:val="0023531C"/>
    <w:rsid w:val="00236730"/>
    <w:rsid w:val="00236740"/>
    <w:rsid w:val="00240409"/>
    <w:rsid w:val="002427D5"/>
    <w:rsid w:val="00244A56"/>
    <w:rsid w:val="002461DC"/>
    <w:rsid w:val="0025216C"/>
    <w:rsid w:val="002527BB"/>
    <w:rsid w:val="00253991"/>
    <w:rsid w:val="00261631"/>
    <w:rsid w:val="00263527"/>
    <w:rsid w:val="00271237"/>
    <w:rsid w:val="002755AA"/>
    <w:rsid w:val="002762D3"/>
    <w:rsid w:val="00277E6D"/>
    <w:rsid w:val="00281D97"/>
    <w:rsid w:val="00286816"/>
    <w:rsid w:val="00292B44"/>
    <w:rsid w:val="002934FF"/>
    <w:rsid w:val="0029407D"/>
    <w:rsid w:val="002B21A5"/>
    <w:rsid w:val="002B42DE"/>
    <w:rsid w:val="002C59CD"/>
    <w:rsid w:val="002D240B"/>
    <w:rsid w:val="002E0803"/>
    <w:rsid w:val="002E3A11"/>
    <w:rsid w:val="002E691D"/>
    <w:rsid w:val="002E69B1"/>
    <w:rsid w:val="002E7258"/>
    <w:rsid w:val="002F2D30"/>
    <w:rsid w:val="002F2F71"/>
    <w:rsid w:val="002F42B7"/>
    <w:rsid w:val="002F54BE"/>
    <w:rsid w:val="002F7F74"/>
    <w:rsid w:val="00302B97"/>
    <w:rsid w:val="00310649"/>
    <w:rsid w:val="0031219F"/>
    <w:rsid w:val="00320DA3"/>
    <w:rsid w:val="003219E8"/>
    <w:rsid w:val="00324E0B"/>
    <w:rsid w:val="00324FD5"/>
    <w:rsid w:val="00327B33"/>
    <w:rsid w:val="00327FBB"/>
    <w:rsid w:val="00332CAE"/>
    <w:rsid w:val="00337021"/>
    <w:rsid w:val="0034102F"/>
    <w:rsid w:val="00345207"/>
    <w:rsid w:val="00346C34"/>
    <w:rsid w:val="00351404"/>
    <w:rsid w:val="00351F92"/>
    <w:rsid w:val="00353239"/>
    <w:rsid w:val="0035754D"/>
    <w:rsid w:val="00364823"/>
    <w:rsid w:val="003717BC"/>
    <w:rsid w:val="00374535"/>
    <w:rsid w:val="00374A71"/>
    <w:rsid w:val="003768D9"/>
    <w:rsid w:val="00377B57"/>
    <w:rsid w:val="00377C8C"/>
    <w:rsid w:val="003801C5"/>
    <w:rsid w:val="00382A99"/>
    <w:rsid w:val="00383A9A"/>
    <w:rsid w:val="003868A0"/>
    <w:rsid w:val="003922CA"/>
    <w:rsid w:val="00394976"/>
    <w:rsid w:val="00397071"/>
    <w:rsid w:val="003A31EC"/>
    <w:rsid w:val="003A3433"/>
    <w:rsid w:val="003A4A63"/>
    <w:rsid w:val="003A6B13"/>
    <w:rsid w:val="003B1EA3"/>
    <w:rsid w:val="003B240C"/>
    <w:rsid w:val="003B3204"/>
    <w:rsid w:val="003B32A0"/>
    <w:rsid w:val="003B3D3D"/>
    <w:rsid w:val="003B6F4A"/>
    <w:rsid w:val="003C7FC0"/>
    <w:rsid w:val="003D01BA"/>
    <w:rsid w:val="003E45F1"/>
    <w:rsid w:val="003F3F66"/>
    <w:rsid w:val="003F4ACD"/>
    <w:rsid w:val="00401025"/>
    <w:rsid w:val="00402976"/>
    <w:rsid w:val="004147E1"/>
    <w:rsid w:val="0041560B"/>
    <w:rsid w:val="004212CA"/>
    <w:rsid w:val="00424C6A"/>
    <w:rsid w:val="00433243"/>
    <w:rsid w:val="00433DE3"/>
    <w:rsid w:val="004434EF"/>
    <w:rsid w:val="0045056B"/>
    <w:rsid w:val="004530F6"/>
    <w:rsid w:val="00453868"/>
    <w:rsid w:val="00454039"/>
    <w:rsid w:val="00462120"/>
    <w:rsid w:val="00465390"/>
    <w:rsid w:val="0047159B"/>
    <w:rsid w:val="00474F4A"/>
    <w:rsid w:val="00480703"/>
    <w:rsid w:val="00482778"/>
    <w:rsid w:val="00484CC2"/>
    <w:rsid w:val="00493C91"/>
    <w:rsid w:val="0049564C"/>
    <w:rsid w:val="004A1D5F"/>
    <w:rsid w:val="004A7795"/>
    <w:rsid w:val="004B0216"/>
    <w:rsid w:val="004B4B1D"/>
    <w:rsid w:val="004B57D2"/>
    <w:rsid w:val="004B638B"/>
    <w:rsid w:val="004B6A19"/>
    <w:rsid w:val="004C0FC2"/>
    <w:rsid w:val="004C2F59"/>
    <w:rsid w:val="004D5E41"/>
    <w:rsid w:val="004E0F84"/>
    <w:rsid w:val="004E5233"/>
    <w:rsid w:val="004F30D8"/>
    <w:rsid w:val="00500278"/>
    <w:rsid w:val="00505B43"/>
    <w:rsid w:val="00506521"/>
    <w:rsid w:val="00513C2F"/>
    <w:rsid w:val="00520C3B"/>
    <w:rsid w:val="0052665B"/>
    <w:rsid w:val="00530273"/>
    <w:rsid w:val="005309C2"/>
    <w:rsid w:val="00533DEC"/>
    <w:rsid w:val="0054309F"/>
    <w:rsid w:val="00544BB0"/>
    <w:rsid w:val="005515D7"/>
    <w:rsid w:val="005563B9"/>
    <w:rsid w:val="00556F99"/>
    <w:rsid w:val="0056068D"/>
    <w:rsid w:val="00561CE9"/>
    <w:rsid w:val="00563826"/>
    <w:rsid w:val="00575740"/>
    <w:rsid w:val="005774B2"/>
    <w:rsid w:val="0058296A"/>
    <w:rsid w:val="005858ED"/>
    <w:rsid w:val="00596455"/>
    <w:rsid w:val="005A308B"/>
    <w:rsid w:val="005A36C6"/>
    <w:rsid w:val="005A3E94"/>
    <w:rsid w:val="005B24B7"/>
    <w:rsid w:val="005B77EA"/>
    <w:rsid w:val="005C4E37"/>
    <w:rsid w:val="005C6A8F"/>
    <w:rsid w:val="005D745A"/>
    <w:rsid w:val="005D7C97"/>
    <w:rsid w:val="005E53B8"/>
    <w:rsid w:val="005E746A"/>
    <w:rsid w:val="005F31D8"/>
    <w:rsid w:val="006019C3"/>
    <w:rsid w:val="00601C49"/>
    <w:rsid w:val="006045FC"/>
    <w:rsid w:val="00611A7A"/>
    <w:rsid w:val="00612A89"/>
    <w:rsid w:val="00612E0F"/>
    <w:rsid w:val="00622D1B"/>
    <w:rsid w:val="006277E6"/>
    <w:rsid w:val="00630227"/>
    <w:rsid w:val="00630A0A"/>
    <w:rsid w:val="00631309"/>
    <w:rsid w:val="006447D3"/>
    <w:rsid w:val="006456F1"/>
    <w:rsid w:val="00655A8F"/>
    <w:rsid w:val="006563F5"/>
    <w:rsid w:val="00663825"/>
    <w:rsid w:val="00664DBB"/>
    <w:rsid w:val="006672EF"/>
    <w:rsid w:val="0066765D"/>
    <w:rsid w:val="00670FAB"/>
    <w:rsid w:val="00676D2C"/>
    <w:rsid w:val="006835D3"/>
    <w:rsid w:val="006851D0"/>
    <w:rsid w:val="006875EE"/>
    <w:rsid w:val="00691D72"/>
    <w:rsid w:val="00694C4C"/>
    <w:rsid w:val="006965C1"/>
    <w:rsid w:val="00696A5A"/>
    <w:rsid w:val="006979E0"/>
    <w:rsid w:val="006A375A"/>
    <w:rsid w:val="006A7473"/>
    <w:rsid w:val="006A7E26"/>
    <w:rsid w:val="006B0318"/>
    <w:rsid w:val="006B0574"/>
    <w:rsid w:val="006B0C22"/>
    <w:rsid w:val="006B1B4C"/>
    <w:rsid w:val="006C2D58"/>
    <w:rsid w:val="006C2F59"/>
    <w:rsid w:val="006C36B7"/>
    <w:rsid w:val="006C4886"/>
    <w:rsid w:val="006D7C52"/>
    <w:rsid w:val="006E06BB"/>
    <w:rsid w:val="006E562B"/>
    <w:rsid w:val="006E6785"/>
    <w:rsid w:val="006E71A1"/>
    <w:rsid w:val="006E7F82"/>
    <w:rsid w:val="006F033E"/>
    <w:rsid w:val="006F5961"/>
    <w:rsid w:val="00712126"/>
    <w:rsid w:val="00712548"/>
    <w:rsid w:val="0071267A"/>
    <w:rsid w:val="007231C6"/>
    <w:rsid w:val="00726680"/>
    <w:rsid w:val="00731168"/>
    <w:rsid w:val="00731692"/>
    <w:rsid w:val="00733662"/>
    <w:rsid w:val="00737CED"/>
    <w:rsid w:val="00737D72"/>
    <w:rsid w:val="00743EE2"/>
    <w:rsid w:val="0074603C"/>
    <w:rsid w:val="00753703"/>
    <w:rsid w:val="007558D7"/>
    <w:rsid w:val="00757849"/>
    <w:rsid w:val="00765AA9"/>
    <w:rsid w:val="00781ADD"/>
    <w:rsid w:val="00787185"/>
    <w:rsid w:val="007A15C5"/>
    <w:rsid w:val="007A1D15"/>
    <w:rsid w:val="007A249A"/>
    <w:rsid w:val="007B1876"/>
    <w:rsid w:val="007B731C"/>
    <w:rsid w:val="007D2C18"/>
    <w:rsid w:val="007E0436"/>
    <w:rsid w:val="007E3149"/>
    <w:rsid w:val="007E5F40"/>
    <w:rsid w:val="007E5FAE"/>
    <w:rsid w:val="007F354A"/>
    <w:rsid w:val="00800B2A"/>
    <w:rsid w:val="00811F09"/>
    <w:rsid w:val="0081535A"/>
    <w:rsid w:val="00816411"/>
    <w:rsid w:val="008174E6"/>
    <w:rsid w:val="008300A0"/>
    <w:rsid w:val="0083257A"/>
    <w:rsid w:val="008340AC"/>
    <w:rsid w:val="00843317"/>
    <w:rsid w:val="008440A8"/>
    <w:rsid w:val="00852EFF"/>
    <w:rsid w:val="00854575"/>
    <w:rsid w:val="00863EE1"/>
    <w:rsid w:val="00871905"/>
    <w:rsid w:val="0087243D"/>
    <w:rsid w:val="0087760A"/>
    <w:rsid w:val="008940C1"/>
    <w:rsid w:val="0089587E"/>
    <w:rsid w:val="008961B1"/>
    <w:rsid w:val="008A2358"/>
    <w:rsid w:val="008A271A"/>
    <w:rsid w:val="008B2F47"/>
    <w:rsid w:val="008B4012"/>
    <w:rsid w:val="008B4A4F"/>
    <w:rsid w:val="008B4C32"/>
    <w:rsid w:val="008B7D9F"/>
    <w:rsid w:val="008C10CD"/>
    <w:rsid w:val="008C13B6"/>
    <w:rsid w:val="008C16E3"/>
    <w:rsid w:val="008C2505"/>
    <w:rsid w:val="008C31AF"/>
    <w:rsid w:val="008C5831"/>
    <w:rsid w:val="008D2C9B"/>
    <w:rsid w:val="008E1A66"/>
    <w:rsid w:val="008E6450"/>
    <w:rsid w:val="008E755E"/>
    <w:rsid w:val="008E7B8F"/>
    <w:rsid w:val="008F06B7"/>
    <w:rsid w:val="008F6DAA"/>
    <w:rsid w:val="00902BED"/>
    <w:rsid w:val="009114D7"/>
    <w:rsid w:val="0091249C"/>
    <w:rsid w:val="00912BFB"/>
    <w:rsid w:val="009149DA"/>
    <w:rsid w:val="00921AB4"/>
    <w:rsid w:val="00925A95"/>
    <w:rsid w:val="00925DDF"/>
    <w:rsid w:val="00930AEB"/>
    <w:rsid w:val="00943B5A"/>
    <w:rsid w:val="00950D68"/>
    <w:rsid w:val="009602E1"/>
    <w:rsid w:val="00960961"/>
    <w:rsid w:val="009674BC"/>
    <w:rsid w:val="00970D30"/>
    <w:rsid w:val="00974145"/>
    <w:rsid w:val="00975F0F"/>
    <w:rsid w:val="009802DC"/>
    <w:rsid w:val="009820D4"/>
    <w:rsid w:val="00986D1B"/>
    <w:rsid w:val="00987AA1"/>
    <w:rsid w:val="00993C31"/>
    <w:rsid w:val="00994C02"/>
    <w:rsid w:val="0099522D"/>
    <w:rsid w:val="00997F8A"/>
    <w:rsid w:val="009A0EB1"/>
    <w:rsid w:val="009A17D7"/>
    <w:rsid w:val="009A220F"/>
    <w:rsid w:val="009A3F2F"/>
    <w:rsid w:val="009A6E92"/>
    <w:rsid w:val="009B1888"/>
    <w:rsid w:val="009B4B2F"/>
    <w:rsid w:val="009C2101"/>
    <w:rsid w:val="009C3130"/>
    <w:rsid w:val="009C3798"/>
    <w:rsid w:val="009D00E5"/>
    <w:rsid w:val="009D3DB4"/>
    <w:rsid w:val="009E0018"/>
    <w:rsid w:val="009E3548"/>
    <w:rsid w:val="009F4390"/>
    <w:rsid w:val="00A00BF7"/>
    <w:rsid w:val="00A01046"/>
    <w:rsid w:val="00A010F2"/>
    <w:rsid w:val="00A0115D"/>
    <w:rsid w:val="00A0311D"/>
    <w:rsid w:val="00A05A13"/>
    <w:rsid w:val="00A07922"/>
    <w:rsid w:val="00A179A9"/>
    <w:rsid w:val="00A17F7D"/>
    <w:rsid w:val="00A24BE3"/>
    <w:rsid w:val="00A32492"/>
    <w:rsid w:val="00A342C0"/>
    <w:rsid w:val="00A55690"/>
    <w:rsid w:val="00A571FC"/>
    <w:rsid w:val="00A6413C"/>
    <w:rsid w:val="00A64B8C"/>
    <w:rsid w:val="00A70384"/>
    <w:rsid w:val="00A7055B"/>
    <w:rsid w:val="00A81301"/>
    <w:rsid w:val="00A82139"/>
    <w:rsid w:val="00A842BC"/>
    <w:rsid w:val="00AA426C"/>
    <w:rsid w:val="00AA66DB"/>
    <w:rsid w:val="00AB1FB6"/>
    <w:rsid w:val="00AB769E"/>
    <w:rsid w:val="00AC0C67"/>
    <w:rsid w:val="00AC3004"/>
    <w:rsid w:val="00AC7642"/>
    <w:rsid w:val="00AD0CE7"/>
    <w:rsid w:val="00AD2DD7"/>
    <w:rsid w:val="00AD57A9"/>
    <w:rsid w:val="00AD6B1B"/>
    <w:rsid w:val="00AD7DC8"/>
    <w:rsid w:val="00AE31DA"/>
    <w:rsid w:val="00AE57E1"/>
    <w:rsid w:val="00AF2F83"/>
    <w:rsid w:val="00AF4E0C"/>
    <w:rsid w:val="00B11579"/>
    <w:rsid w:val="00B13ED6"/>
    <w:rsid w:val="00B22923"/>
    <w:rsid w:val="00B22D55"/>
    <w:rsid w:val="00B25F77"/>
    <w:rsid w:val="00B266DC"/>
    <w:rsid w:val="00B32A4E"/>
    <w:rsid w:val="00B4208F"/>
    <w:rsid w:val="00B46EFB"/>
    <w:rsid w:val="00B540B5"/>
    <w:rsid w:val="00B55584"/>
    <w:rsid w:val="00B57FC1"/>
    <w:rsid w:val="00B625BF"/>
    <w:rsid w:val="00B629B4"/>
    <w:rsid w:val="00B6759A"/>
    <w:rsid w:val="00B70710"/>
    <w:rsid w:val="00B727AA"/>
    <w:rsid w:val="00B743E8"/>
    <w:rsid w:val="00B7671B"/>
    <w:rsid w:val="00B80036"/>
    <w:rsid w:val="00B81F4D"/>
    <w:rsid w:val="00B85CE2"/>
    <w:rsid w:val="00B86BDC"/>
    <w:rsid w:val="00B86D79"/>
    <w:rsid w:val="00B93E9B"/>
    <w:rsid w:val="00BA2465"/>
    <w:rsid w:val="00BA2D64"/>
    <w:rsid w:val="00BA55D4"/>
    <w:rsid w:val="00BB498F"/>
    <w:rsid w:val="00BB577D"/>
    <w:rsid w:val="00BB6F43"/>
    <w:rsid w:val="00BC1C89"/>
    <w:rsid w:val="00BC3775"/>
    <w:rsid w:val="00BC491F"/>
    <w:rsid w:val="00BC5BF0"/>
    <w:rsid w:val="00BD0D2C"/>
    <w:rsid w:val="00BD219E"/>
    <w:rsid w:val="00BD2930"/>
    <w:rsid w:val="00BD5C95"/>
    <w:rsid w:val="00BD673E"/>
    <w:rsid w:val="00BE6466"/>
    <w:rsid w:val="00BE7F71"/>
    <w:rsid w:val="00BF1F9C"/>
    <w:rsid w:val="00BF6E12"/>
    <w:rsid w:val="00C02EAF"/>
    <w:rsid w:val="00C05332"/>
    <w:rsid w:val="00C059F9"/>
    <w:rsid w:val="00C05AAA"/>
    <w:rsid w:val="00C11EEE"/>
    <w:rsid w:val="00C12C5C"/>
    <w:rsid w:val="00C12E16"/>
    <w:rsid w:val="00C23C2F"/>
    <w:rsid w:val="00C2572D"/>
    <w:rsid w:val="00C273A9"/>
    <w:rsid w:val="00C5022D"/>
    <w:rsid w:val="00C60E49"/>
    <w:rsid w:val="00C71E83"/>
    <w:rsid w:val="00C727A8"/>
    <w:rsid w:val="00C734AE"/>
    <w:rsid w:val="00C774DE"/>
    <w:rsid w:val="00C91299"/>
    <w:rsid w:val="00C94792"/>
    <w:rsid w:val="00C96374"/>
    <w:rsid w:val="00C96A4C"/>
    <w:rsid w:val="00CA79A3"/>
    <w:rsid w:val="00CB09BB"/>
    <w:rsid w:val="00CB41D5"/>
    <w:rsid w:val="00CB5331"/>
    <w:rsid w:val="00CB6F10"/>
    <w:rsid w:val="00CC00C2"/>
    <w:rsid w:val="00CC1774"/>
    <w:rsid w:val="00CC23F3"/>
    <w:rsid w:val="00CC383D"/>
    <w:rsid w:val="00CC38C5"/>
    <w:rsid w:val="00CC3A16"/>
    <w:rsid w:val="00CC3CC1"/>
    <w:rsid w:val="00CC6997"/>
    <w:rsid w:val="00CD0AD9"/>
    <w:rsid w:val="00CD16AB"/>
    <w:rsid w:val="00CD20F0"/>
    <w:rsid w:val="00CD3D1A"/>
    <w:rsid w:val="00CD56D3"/>
    <w:rsid w:val="00CE365B"/>
    <w:rsid w:val="00CE5351"/>
    <w:rsid w:val="00CE5D36"/>
    <w:rsid w:val="00CE649A"/>
    <w:rsid w:val="00CF03C6"/>
    <w:rsid w:val="00CF6B80"/>
    <w:rsid w:val="00D02B3D"/>
    <w:rsid w:val="00D041F8"/>
    <w:rsid w:val="00D07397"/>
    <w:rsid w:val="00D07E5C"/>
    <w:rsid w:val="00D10786"/>
    <w:rsid w:val="00D14429"/>
    <w:rsid w:val="00D15BBD"/>
    <w:rsid w:val="00D20ECF"/>
    <w:rsid w:val="00D22614"/>
    <w:rsid w:val="00D25162"/>
    <w:rsid w:val="00D338C9"/>
    <w:rsid w:val="00D3470A"/>
    <w:rsid w:val="00D42252"/>
    <w:rsid w:val="00D5519A"/>
    <w:rsid w:val="00D553F0"/>
    <w:rsid w:val="00D62A99"/>
    <w:rsid w:val="00D6453C"/>
    <w:rsid w:val="00D64F45"/>
    <w:rsid w:val="00D65F0D"/>
    <w:rsid w:val="00D67299"/>
    <w:rsid w:val="00D70450"/>
    <w:rsid w:val="00D75B6B"/>
    <w:rsid w:val="00D90155"/>
    <w:rsid w:val="00D949BF"/>
    <w:rsid w:val="00DA5DFA"/>
    <w:rsid w:val="00DB37C4"/>
    <w:rsid w:val="00DB69BF"/>
    <w:rsid w:val="00DC1CEB"/>
    <w:rsid w:val="00DC53C0"/>
    <w:rsid w:val="00DC748C"/>
    <w:rsid w:val="00DC7FD3"/>
    <w:rsid w:val="00DD0A1E"/>
    <w:rsid w:val="00DD1B4A"/>
    <w:rsid w:val="00DE00D7"/>
    <w:rsid w:val="00DE0AEA"/>
    <w:rsid w:val="00DE24F7"/>
    <w:rsid w:val="00DE3237"/>
    <w:rsid w:val="00DF07DD"/>
    <w:rsid w:val="00DF0853"/>
    <w:rsid w:val="00DF1F16"/>
    <w:rsid w:val="00DF666C"/>
    <w:rsid w:val="00DF75E5"/>
    <w:rsid w:val="00E04DEE"/>
    <w:rsid w:val="00E0581E"/>
    <w:rsid w:val="00E05B4E"/>
    <w:rsid w:val="00E10636"/>
    <w:rsid w:val="00E10995"/>
    <w:rsid w:val="00E123D3"/>
    <w:rsid w:val="00E1682D"/>
    <w:rsid w:val="00E16CE8"/>
    <w:rsid w:val="00E227EF"/>
    <w:rsid w:val="00E23305"/>
    <w:rsid w:val="00E24E98"/>
    <w:rsid w:val="00E311A4"/>
    <w:rsid w:val="00E31BE1"/>
    <w:rsid w:val="00E34EE7"/>
    <w:rsid w:val="00E42438"/>
    <w:rsid w:val="00E42CD2"/>
    <w:rsid w:val="00E44271"/>
    <w:rsid w:val="00E457A9"/>
    <w:rsid w:val="00E47307"/>
    <w:rsid w:val="00E5302F"/>
    <w:rsid w:val="00E56BAA"/>
    <w:rsid w:val="00E6154A"/>
    <w:rsid w:val="00E61B80"/>
    <w:rsid w:val="00E64207"/>
    <w:rsid w:val="00E662CD"/>
    <w:rsid w:val="00E6681B"/>
    <w:rsid w:val="00E70744"/>
    <w:rsid w:val="00E73FEC"/>
    <w:rsid w:val="00E76151"/>
    <w:rsid w:val="00E8181E"/>
    <w:rsid w:val="00E818F9"/>
    <w:rsid w:val="00E83062"/>
    <w:rsid w:val="00E8446A"/>
    <w:rsid w:val="00E872CB"/>
    <w:rsid w:val="00E90046"/>
    <w:rsid w:val="00E90C36"/>
    <w:rsid w:val="00E915CE"/>
    <w:rsid w:val="00E9328F"/>
    <w:rsid w:val="00E97B5E"/>
    <w:rsid w:val="00EA0319"/>
    <w:rsid w:val="00EA1772"/>
    <w:rsid w:val="00EA7894"/>
    <w:rsid w:val="00EB611B"/>
    <w:rsid w:val="00EB7103"/>
    <w:rsid w:val="00EC1F0E"/>
    <w:rsid w:val="00EC6C32"/>
    <w:rsid w:val="00EC7F8D"/>
    <w:rsid w:val="00ED47CE"/>
    <w:rsid w:val="00ED5D45"/>
    <w:rsid w:val="00ED6481"/>
    <w:rsid w:val="00ED7326"/>
    <w:rsid w:val="00EE1836"/>
    <w:rsid w:val="00EE4394"/>
    <w:rsid w:val="00EE4C24"/>
    <w:rsid w:val="00EF23F2"/>
    <w:rsid w:val="00EF6857"/>
    <w:rsid w:val="00F11483"/>
    <w:rsid w:val="00F16864"/>
    <w:rsid w:val="00F173EF"/>
    <w:rsid w:val="00F21C78"/>
    <w:rsid w:val="00F224F8"/>
    <w:rsid w:val="00F32FC9"/>
    <w:rsid w:val="00F33873"/>
    <w:rsid w:val="00F3469F"/>
    <w:rsid w:val="00F346BC"/>
    <w:rsid w:val="00F347BD"/>
    <w:rsid w:val="00F35CE4"/>
    <w:rsid w:val="00F3722A"/>
    <w:rsid w:val="00F37E42"/>
    <w:rsid w:val="00F41E97"/>
    <w:rsid w:val="00F4227E"/>
    <w:rsid w:val="00F53291"/>
    <w:rsid w:val="00F57A59"/>
    <w:rsid w:val="00F6048F"/>
    <w:rsid w:val="00F60507"/>
    <w:rsid w:val="00F62CD1"/>
    <w:rsid w:val="00F64D5C"/>
    <w:rsid w:val="00F6799A"/>
    <w:rsid w:val="00F704FC"/>
    <w:rsid w:val="00F734AD"/>
    <w:rsid w:val="00F73683"/>
    <w:rsid w:val="00F77414"/>
    <w:rsid w:val="00F82477"/>
    <w:rsid w:val="00F82C3A"/>
    <w:rsid w:val="00F87DEB"/>
    <w:rsid w:val="00F936A0"/>
    <w:rsid w:val="00F95202"/>
    <w:rsid w:val="00FA0778"/>
    <w:rsid w:val="00FA1378"/>
    <w:rsid w:val="00FA4217"/>
    <w:rsid w:val="00FA641A"/>
    <w:rsid w:val="00FB147F"/>
    <w:rsid w:val="00FC3086"/>
    <w:rsid w:val="00FD04FD"/>
    <w:rsid w:val="00FD3614"/>
    <w:rsid w:val="00FD58A5"/>
    <w:rsid w:val="00FE7AA6"/>
    <w:rsid w:val="00FF0EFC"/>
    <w:rsid w:val="00FF42BA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17679"/>
  <w15:docId w15:val="{9CC44396-B18C-4910-9438-45A2B42D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ParagraphStyle">
    <w:name w:val="NormalParagraphStyle"/>
    <w:basedOn w:val="a"/>
    <w:rsid w:val="00076F3B"/>
    <w:pPr>
      <w:autoSpaceDE w:val="0"/>
      <w:autoSpaceDN w:val="0"/>
      <w:adjustRightInd w:val="0"/>
      <w:spacing w:line="288" w:lineRule="auto"/>
      <w:textAlignment w:val="center"/>
    </w:pPr>
    <w:rPr>
      <w:rFonts w:ascii="WinSoftPro-Medium" w:cs="WinSoftPro-Medium"/>
      <w:color w:val="000000"/>
      <w:lang w:bidi="ar-YE"/>
    </w:rPr>
  </w:style>
  <w:style w:type="paragraph" w:styleId="a3">
    <w:name w:val="header"/>
    <w:basedOn w:val="a"/>
    <w:rsid w:val="00076F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76F3B"/>
    <w:pPr>
      <w:tabs>
        <w:tab w:val="center" w:pos="4153"/>
        <w:tab w:val="right" w:pos="8306"/>
      </w:tabs>
    </w:pPr>
  </w:style>
  <w:style w:type="paragraph" w:styleId="a6">
    <w:name w:val="footnote text"/>
    <w:basedOn w:val="a"/>
    <w:semiHidden/>
    <w:rsid w:val="002427D5"/>
    <w:rPr>
      <w:sz w:val="20"/>
      <w:szCs w:val="20"/>
    </w:rPr>
  </w:style>
  <w:style w:type="character" w:styleId="a7">
    <w:name w:val="footnote reference"/>
    <w:semiHidden/>
    <w:rsid w:val="002427D5"/>
    <w:rPr>
      <w:vertAlign w:val="superscript"/>
    </w:rPr>
  </w:style>
  <w:style w:type="paragraph" w:styleId="a8">
    <w:name w:val="Balloon Text"/>
    <w:basedOn w:val="a"/>
    <w:link w:val="a9"/>
    <w:rsid w:val="00011FD0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011FD0"/>
    <w:rPr>
      <w:rFonts w:ascii="Tahoma" w:hAnsi="Tahoma" w:cs="Tahoma"/>
      <w:sz w:val="16"/>
      <w:szCs w:val="16"/>
    </w:rPr>
  </w:style>
  <w:style w:type="character" w:customStyle="1" w:styleId="a5">
    <w:name w:val="כותרת תחתונה תו"/>
    <w:link w:val="a4"/>
    <w:rsid w:val="00E47307"/>
    <w:rPr>
      <w:rFonts w:cs="Arial"/>
      <w:sz w:val="24"/>
      <w:szCs w:val="24"/>
    </w:rPr>
  </w:style>
  <w:style w:type="paragraph" w:styleId="aa">
    <w:name w:val="List Paragraph"/>
    <w:basedOn w:val="a"/>
    <w:uiPriority w:val="34"/>
    <w:qFormat/>
    <w:rsid w:val="0003502E"/>
    <w:pPr>
      <w:ind w:left="720"/>
    </w:pPr>
  </w:style>
  <w:style w:type="numbering" w:customStyle="1" w:styleId="1">
    <w:name w:val="סגנון1"/>
    <w:rsid w:val="00AB769E"/>
    <w:pPr>
      <w:numPr>
        <w:numId w:val="15"/>
      </w:numPr>
    </w:pPr>
  </w:style>
  <w:style w:type="table" w:styleId="ab">
    <w:name w:val="Table Grid"/>
    <w:basedOn w:val="a1"/>
    <w:rsid w:val="00AD7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BD219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05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0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alil-elion.automas.co.il/page5?tenderid=2026-571&amp;file=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itb\OneDrive%20-%20Galil%20Elion%20Local%20Municipality\&#1502;&#1505;&#1502;&#1499;&#1497;&#1501;%201\&#8235;&#1514;&#1489;&#1504;&#1497;&#1493;&#1514;%20&#1502;&#1493;&#1514;&#1488;&#1502;&#1493;&#1514;%20&#1488;&#1497;&#1513;&#1497;&#1514;%20&#1513;&#1500;%20Office&#8236;\&#1500;&#1493;&#1490;&#1493;%20&#1502;&#1499;&#1514;&#1489;%20&#1502;&#1493;&#1506;&#1510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F63D2ED25B24540AC83E8A3AF6741A8" ma:contentTypeVersion="11" ma:contentTypeDescription="צור מסמך חדש." ma:contentTypeScope="" ma:versionID="6e6a7f56131c17f08a0ad4cea10b148b">
  <xsd:schema xmlns:xsd="http://www.w3.org/2001/XMLSchema" xmlns:xs="http://www.w3.org/2001/XMLSchema" xmlns:p="http://schemas.microsoft.com/office/2006/metadata/properties" xmlns:ns2="25c6253c-d5f2-4a4a-8463-65d1dc5c036d" xmlns:ns3="7dd06410-f1df-4f05-90ba-fa2adb7b936d" targetNamespace="http://schemas.microsoft.com/office/2006/metadata/properties" ma:root="true" ma:fieldsID="8dd42a441108d389ae719d78cbcd3643" ns2:_="" ns3:_="">
    <xsd:import namespace="25c6253c-d5f2-4a4a-8463-65d1dc5c036d"/>
    <xsd:import namespace="7dd06410-f1df-4f05-90ba-fa2adb7b9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6253c-d5f2-4a4a-8463-65d1dc5c0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תגיות תמונה" ma:readOnly="false" ma:fieldId="{5cf76f15-5ced-4ddc-b409-7134ff3c332f}" ma:taxonomyMulti="true" ma:sspId="6929db57-2a95-4629-98a7-036116429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06410-f1df-4f05-90ba-fa2adb7b93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80f4320-64fc-483e-b6eb-8a5ac6725206}" ma:internalName="TaxCatchAll" ma:showField="CatchAllData" ma:web="7dd06410-f1df-4f05-90ba-fa2adb7b9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6253c-d5f2-4a4a-8463-65d1dc5c036d">
      <Terms xmlns="http://schemas.microsoft.com/office/infopath/2007/PartnerControls"/>
    </lcf76f155ced4ddcb4097134ff3c332f>
    <TaxCatchAll xmlns="7dd06410-f1df-4f05-90ba-fa2adb7b93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2A47E-2586-469E-A4C2-C4CFA4358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6253c-d5f2-4a4a-8463-65d1dc5c036d"/>
    <ds:schemaRef ds:uri="7dd06410-f1df-4f05-90ba-fa2adb7b9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83CEB0-DF6C-44B9-8362-59E8B20CD1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2618ED-9680-48D1-9B88-2549638F62AF}">
  <ds:schemaRefs>
    <ds:schemaRef ds:uri="http://schemas.microsoft.com/office/2006/metadata/properties"/>
    <ds:schemaRef ds:uri="http://schemas.microsoft.com/office/infopath/2007/PartnerControls"/>
    <ds:schemaRef ds:uri="25c6253c-d5f2-4a4a-8463-65d1dc5c036d"/>
    <ds:schemaRef ds:uri="7dd06410-f1df-4f05-90ba-fa2adb7b936d"/>
  </ds:schemaRefs>
</ds:datastoreItem>
</file>

<file path=customXml/itemProps4.xml><?xml version="1.0" encoding="utf-8"?>
<ds:datastoreItem xmlns:ds="http://schemas.openxmlformats.org/officeDocument/2006/customXml" ds:itemID="{41572ADE-C463-4383-B751-14FCD3254E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מכתב מועצה</Template>
  <TotalTime>40</TotalTime>
  <Pages>2</Pages>
  <Words>460</Words>
  <Characters>2485</Characters>
  <Application>Microsoft Office Word</Application>
  <DocSecurity>0</DocSecurity>
  <Lines>71</Lines>
  <Paragraphs>42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‏24/10/2010</vt:lpstr>
      <vt:lpstr>‏24/10/2010</vt:lpstr>
    </vt:vector>
  </TitlesOfParts>
  <Company>Migal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‏24/10/2010</dc:title>
  <dc:subject/>
  <dc:creator>דורית ברק</dc:creator>
  <cp:keywords/>
  <dc:description/>
  <cp:lastModifiedBy>טליה בן דוד</cp:lastModifiedBy>
  <cp:revision>9</cp:revision>
  <cp:lastPrinted>2026-02-05T08:50:00Z</cp:lastPrinted>
  <dcterms:created xsi:type="dcterms:W3CDTF">2026-02-05T06:54:00Z</dcterms:created>
  <dcterms:modified xsi:type="dcterms:W3CDTF">2026-02-05T08:55:00Z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0x0101001F63D2ED25B24540AC83E8A3AF6741A8</vt:lpwstr>
  </property>
</Properties>
</file>